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E20D3" w14:textId="77777777" w:rsidR="005203FB" w:rsidRDefault="005203FB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sz w:val="20"/>
        </w:rPr>
        <w:t>Instructions for Use</w:t>
      </w:r>
    </w:p>
    <w:p w14:paraId="7F2E2573" w14:textId="77777777" w:rsidR="005203FB" w:rsidRDefault="005203FB">
      <w:pPr>
        <w:ind w:firstLine="1440"/>
        <w:rPr>
          <w:rFonts w:ascii="Arial" w:hAnsi="Arial"/>
          <w:b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85FB513" w14:textId="77777777" w:rsidR="005203FB" w:rsidRDefault="005203FB">
      <w:pPr>
        <w:ind w:firstLine="720"/>
        <w:rPr>
          <w:rFonts w:ascii="Arial" w:hAnsi="Arial"/>
          <w:sz w:val="36"/>
        </w:rPr>
      </w:pPr>
      <w:r>
        <w:rPr>
          <w:rFonts w:ascii="Arial" w:hAnsi="Arial"/>
          <w:sz w:val="36"/>
        </w:rPr>
        <w:t>HYCOAT</w:t>
      </w:r>
      <w:r>
        <w:rPr>
          <w:rFonts w:ascii="Arial" w:hAnsi="Arial"/>
          <w:sz w:val="36"/>
          <w:vertAlign w:val="superscript"/>
        </w:rPr>
        <w:t>®</w:t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  <w:r>
        <w:rPr>
          <w:rFonts w:ascii="Arial" w:hAnsi="Arial"/>
          <w:sz w:val="36"/>
        </w:rPr>
        <w:tab/>
      </w:r>
    </w:p>
    <w:p w14:paraId="7AB25CF6" w14:textId="77777777" w:rsidR="005203FB" w:rsidRPr="005203FB" w:rsidRDefault="005203FB" w:rsidP="005203FB">
      <w:pPr>
        <w:ind w:firstLine="1440"/>
        <w:rPr>
          <w:rFonts w:ascii="Arial" w:hAnsi="Arial"/>
          <w:b/>
          <w:sz w:val="20"/>
        </w:rPr>
      </w:pPr>
      <w:r w:rsidRPr="005203FB">
        <w:rPr>
          <w:rFonts w:ascii="Arial" w:hAnsi="Arial"/>
          <w:b/>
          <w:sz w:val="20"/>
        </w:rPr>
        <w:t>Topical Wound Management Solution</w:t>
      </w:r>
    </w:p>
    <w:p w14:paraId="27A53903" w14:textId="77777777" w:rsidR="005203FB" w:rsidRDefault="005203FB">
      <w:pPr>
        <w:ind w:left="720" w:firstLine="720"/>
        <w:rPr>
          <w:rFonts w:ascii="Arial" w:hAnsi="Arial"/>
          <w:b/>
          <w:sz w:val="26"/>
        </w:rPr>
      </w:pPr>
      <w:proofErr w:type="spellStart"/>
      <w:r w:rsidRPr="005203FB">
        <w:rPr>
          <w:rFonts w:ascii="Arial" w:hAnsi="Arial"/>
          <w:i/>
          <w:sz w:val="18"/>
        </w:rPr>
        <w:t>Hyaluronate</w:t>
      </w:r>
      <w:proofErr w:type="spellEnd"/>
      <w:r w:rsidRPr="005203FB">
        <w:rPr>
          <w:rFonts w:ascii="Arial" w:hAnsi="Arial"/>
          <w:i/>
          <w:sz w:val="18"/>
        </w:rPr>
        <w:t xml:space="preserve"> sodium sterile solution</w:t>
      </w:r>
    </w:p>
    <w:p w14:paraId="0888F472" w14:textId="77777777" w:rsidR="005203FB" w:rsidRDefault="005203FB">
      <w:pPr>
        <w:rPr>
          <w:rFonts w:ascii="Arial" w:hAnsi="Arial"/>
          <w:sz w:val="16"/>
        </w:rPr>
      </w:pPr>
    </w:p>
    <w:p w14:paraId="0916706A" w14:textId="77777777" w:rsidR="005203FB" w:rsidRDefault="005203F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Sodium </w:t>
      </w:r>
      <w:proofErr w:type="spellStart"/>
      <w:r>
        <w:rPr>
          <w:rFonts w:ascii="Arial" w:hAnsi="Arial"/>
          <w:sz w:val="16"/>
        </w:rPr>
        <w:t>hyaluronate</w:t>
      </w:r>
      <w:proofErr w:type="spellEnd"/>
      <w:r>
        <w:rPr>
          <w:rFonts w:ascii="Arial" w:hAnsi="Arial"/>
          <w:sz w:val="16"/>
        </w:rPr>
        <w:t xml:space="preserve">/hyaluronic acid (HA) plays an important role in the wound healing process. Sodium </w:t>
      </w:r>
      <w:proofErr w:type="spellStart"/>
      <w:r>
        <w:rPr>
          <w:rFonts w:ascii="Arial" w:hAnsi="Arial"/>
          <w:sz w:val="16"/>
        </w:rPr>
        <w:t>hyaluronate</w:t>
      </w:r>
      <w:proofErr w:type="spellEnd"/>
      <w:r>
        <w:rPr>
          <w:rFonts w:ascii="Arial" w:hAnsi="Arial"/>
          <w:sz w:val="16"/>
        </w:rPr>
        <w:t xml:space="preserve"> acts as a lubricant on the skin by restoring moisture and aiding in prevention of friction or abrasion. It is a </w:t>
      </w:r>
      <w:r w:rsidR="001D2F96">
        <w:rPr>
          <w:rFonts w:ascii="Arial" w:hAnsi="Arial"/>
          <w:sz w:val="16"/>
        </w:rPr>
        <w:t>polysaccharide that</w:t>
      </w:r>
      <w:r>
        <w:rPr>
          <w:rFonts w:ascii="Arial" w:hAnsi="Arial"/>
          <w:sz w:val="16"/>
        </w:rPr>
        <w:t xml:space="preserve"> is distributed widely in the extracellular matrix of connective tissue.  </w:t>
      </w:r>
      <w:r w:rsidR="00991108">
        <w:rPr>
          <w:rFonts w:ascii="Arial" w:hAnsi="Arial"/>
          <w:sz w:val="16"/>
        </w:rPr>
        <w:t xml:space="preserve">HYCOAT® helps manage surgically induced and chronic wounds by providing a moisture rich environment and acts as a tissue coating.  HYCOAT® protects the wound bed by the formation of an occlusive gelatinous barrier, reducing the chance for infection to occur. HYCOAT® helps to reduce pain at the wound site by occluding nerve endings that signal pain, conforms to any wound site and is easy to handle and deliver. </w:t>
      </w:r>
    </w:p>
    <w:p w14:paraId="3CE3526C" w14:textId="77777777" w:rsidR="005203FB" w:rsidRDefault="005203FB">
      <w:pPr>
        <w:rPr>
          <w:rFonts w:ascii="Arial" w:hAnsi="Arial"/>
          <w:sz w:val="16"/>
        </w:rPr>
      </w:pPr>
    </w:p>
    <w:p w14:paraId="77DDD0BF" w14:textId="77777777" w:rsidR="005203FB" w:rsidRDefault="005203FB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Description</w:t>
      </w:r>
      <w:r>
        <w:rPr>
          <w:rFonts w:ascii="Arial" w:hAnsi="Arial"/>
          <w:b/>
          <w:sz w:val="20"/>
        </w:rPr>
        <w:t>:</w:t>
      </w:r>
    </w:p>
    <w:p w14:paraId="139E3596" w14:textId="77777777" w:rsidR="005203FB" w:rsidRDefault="005203F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HYCOAT</w:t>
      </w:r>
      <w:r>
        <w:rPr>
          <w:rFonts w:ascii="Arial" w:hAnsi="Arial"/>
          <w:sz w:val="18"/>
          <w:vertAlign w:val="superscript"/>
        </w:rPr>
        <w:t>®</w:t>
      </w:r>
      <w:r>
        <w:rPr>
          <w:rFonts w:ascii="Arial" w:hAnsi="Arial"/>
          <w:sz w:val="18"/>
        </w:rPr>
        <w:t xml:space="preserve"> is available in a 10 mL solution containing 50 mg, and a 2mL solution containing 20mg of sodium </w:t>
      </w:r>
      <w:proofErr w:type="spellStart"/>
      <w:r>
        <w:rPr>
          <w:rFonts w:ascii="Arial" w:hAnsi="Arial"/>
          <w:sz w:val="18"/>
        </w:rPr>
        <w:t>hyaluronate</w:t>
      </w:r>
      <w:proofErr w:type="spellEnd"/>
      <w:r>
        <w:rPr>
          <w:rFonts w:ascii="Arial" w:hAnsi="Arial"/>
          <w:sz w:val="18"/>
        </w:rPr>
        <w:t xml:space="preserve"> having a pH between 6.5-7.25 and is preservative free.  The average relative molecular weight of HYCOAT</w:t>
      </w:r>
      <w:r>
        <w:rPr>
          <w:rFonts w:ascii="Arial" w:hAnsi="Arial"/>
          <w:sz w:val="18"/>
          <w:vertAlign w:val="superscript"/>
        </w:rPr>
        <w:t xml:space="preserve">® </w:t>
      </w:r>
      <w:r>
        <w:rPr>
          <w:rFonts w:ascii="Arial" w:hAnsi="Arial"/>
          <w:sz w:val="18"/>
        </w:rPr>
        <w:t xml:space="preserve">exceeds 1.0 million Daltons. </w:t>
      </w:r>
      <w:r w:rsidR="001D2F96">
        <w:rPr>
          <w:rFonts w:ascii="Arial" w:hAnsi="Arial"/>
          <w:sz w:val="18"/>
        </w:rPr>
        <w:t>HYCOAT® is a h</w:t>
      </w:r>
      <w:r w:rsidR="00991108">
        <w:rPr>
          <w:rFonts w:ascii="Arial" w:hAnsi="Arial"/>
          <w:sz w:val="18"/>
        </w:rPr>
        <w:t xml:space="preserve">ighly consistent product. </w:t>
      </w:r>
    </w:p>
    <w:p w14:paraId="377A7B42" w14:textId="77777777" w:rsidR="005203FB" w:rsidRDefault="005203FB">
      <w:pPr>
        <w:rPr>
          <w:rFonts w:ascii="Arial" w:hAnsi="Arial"/>
          <w:sz w:val="16"/>
        </w:rPr>
      </w:pPr>
    </w:p>
    <w:p w14:paraId="70D75C8E" w14:textId="77777777" w:rsidR="005203FB" w:rsidRDefault="005203FB">
      <w:pPr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  <w:u w:val="single"/>
        </w:rPr>
        <w:t>Indications</w:t>
      </w:r>
      <w:r>
        <w:rPr>
          <w:rFonts w:ascii="Arial" w:hAnsi="Arial"/>
          <w:b/>
          <w:i/>
          <w:sz w:val="20"/>
        </w:rPr>
        <w:t>:</w:t>
      </w:r>
    </w:p>
    <w:p w14:paraId="11069BAA" w14:textId="77777777" w:rsidR="002A3DD8" w:rsidRDefault="002A3DD8" w:rsidP="0047326E">
      <w:pPr>
        <w:rPr>
          <w:rFonts w:ascii="Arial" w:hAnsi="Arial"/>
          <w:sz w:val="18"/>
        </w:rPr>
      </w:pPr>
    </w:p>
    <w:p w14:paraId="458E87C6" w14:textId="77777777" w:rsidR="005203FB" w:rsidRDefault="005203FB" w:rsidP="0047326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HYCOAT</w:t>
      </w:r>
      <w:r>
        <w:rPr>
          <w:rFonts w:ascii="Arial" w:hAnsi="Arial"/>
          <w:sz w:val="18"/>
          <w:vertAlign w:val="superscript"/>
        </w:rPr>
        <w:t>®</w:t>
      </w:r>
      <w:r>
        <w:rPr>
          <w:rFonts w:ascii="Arial" w:hAnsi="Arial"/>
          <w:sz w:val="18"/>
        </w:rPr>
        <w:t xml:space="preserve"> is indicated for use in the </w:t>
      </w:r>
      <w:r w:rsidR="00691A4A">
        <w:rPr>
          <w:rFonts w:ascii="Arial" w:hAnsi="Arial"/>
          <w:sz w:val="18"/>
        </w:rPr>
        <w:t xml:space="preserve">topical </w:t>
      </w:r>
      <w:r>
        <w:rPr>
          <w:rFonts w:ascii="Arial" w:hAnsi="Arial"/>
          <w:sz w:val="18"/>
        </w:rPr>
        <w:t>management of</w:t>
      </w:r>
      <w:r w:rsidR="00691A4A">
        <w:rPr>
          <w:rFonts w:ascii="Arial" w:hAnsi="Arial"/>
          <w:sz w:val="18"/>
        </w:rPr>
        <w:t xml:space="preserve"> chronic and acute wounds including</w:t>
      </w:r>
      <w:r>
        <w:rPr>
          <w:rFonts w:ascii="Arial" w:hAnsi="Arial"/>
          <w:sz w:val="18"/>
        </w:rPr>
        <w:t xml:space="preserve">: </w:t>
      </w:r>
    </w:p>
    <w:p w14:paraId="07FB878E" w14:textId="77777777" w:rsidR="0047326E" w:rsidRDefault="0047326E" w:rsidP="0047326E">
      <w:pPr>
        <w:numPr>
          <w:ilvl w:val="0"/>
          <w:numId w:val="8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Pressure ulcers (Stages I-IV) </w:t>
      </w:r>
    </w:p>
    <w:p w14:paraId="578C1725" w14:textId="77777777" w:rsidR="0047326E" w:rsidRDefault="0047326E" w:rsidP="0047326E">
      <w:pPr>
        <w:numPr>
          <w:ilvl w:val="0"/>
          <w:numId w:val="8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Acute wounds (such as cuts, abrasions, and lacerations) </w:t>
      </w:r>
    </w:p>
    <w:p w14:paraId="3460C800" w14:textId="77777777" w:rsidR="0047326E" w:rsidRDefault="0047326E" w:rsidP="0047326E">
      <w:pPr>
        <w:numPr>
          <w:ilvl w:val="0"/>
          <w:numId w:val="8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First and Second Degree Burns  </w:t>
      </w:r>
    </w:p>
    <w:p w14:paraId="7FE56E81" w14:textId="77777777" w:rsidR="0047326E" w:rsidRDefault="0047326E" w:rsidP="0047326E">
      <w:pPr>
        <w:numPr>
          <w:ilvl w:val="0"/>
          <w:numId w:val="8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Surgical wounds (including donor sites)</w:t>
      </w:r>
    </w:p>
    <w:p w14:paraId="1FCD4825" w14:textId="77777777" w:rsidR="0047326E" w:rsidRDefault="0047326E" w:rsidP="0047326E">
      <w:pPr>
        <w:numPr>
          <w:ilvl w:val="0"/>
          <w:numId w:val="8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Venous stasis ulcers </w:t>
      </w:r>
    </w:p>
    <w:p w14:paraId="215581E5" w14:textId="77777777" w:rsidR="0047326E" w:rsidRPr="00691A4A" w:rsidRDefault="0047326E" w:rsidP="0047326E">
      <w:pPr>
        <w:numPr>
          <w:ilvl w:val="0"/>
          <w:numId w:val="8"/>
        </w:numPr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Autograft</w:t>
      </w:r>
      <w:proofErr w:type="spellEnd"/>
      <w:r>
        <w:rPr>
          <w:rFonts w:ascii="Arial" w:hAnsi="Arial"/>
          <w:sz w:val="18"/>
        </w:rPr>
        <w:t xml:space="preserve"> procedures</w:t>
      </w:r>
    </w:p>
    <w:p w14:paraId="6864E87C" w14:textId="77777777" w:rsidR="002A3DD8" w:rsidRDefault="002A3DD8">
      <w:pPr>
        <w:rPr>
          <w:rFonts w:ascii="Arial" w:hAnsi="Arial"/>
          <w:sz w:val="16"/>
        </w:rPr>
      </w:pPr>
    </w:p>
    <w:p w14:paraId="0237C307" w14:textId="77777777" w:rsidR="002A3DD8" w:rsidRDefault="002A3DD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Veterinary device is for dogs, cats and horses (not for food animal use). </w:t>
      </w:r>
    </w:p>
    <w:p w14:paraId="30419F30" w14:textId="77777777" w:rsidR="00991108" w:rsidRPr="00991108" w:rsidRDefault="00991108">
      <w:pPr>
        <w:rPr>
          <w:rFonts w:ascii="Arial" w:hAnsi="Arial"/>
          <w:b/>
          <w:sz w:val="20"/>
          <w:u w:val="single"/>
        </w:rPr>
      </w:pPr>
    </w:p>
    <w:p w14:paraId="6084BE64" w14:textId="77777777" w:rsidR="0047326E" w:rsidRDefault="0047326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Precautions and Contraindications</w:t>
      </w:r>
      <w:r>
        <w:rPr>
          <w:rFonts w:ascii="Arial" w:hAnsi="Arial"/>
          <w:b/>
          <w:sz w:val="20"/>
        </w:rPr>
        <w:t>:</w:t>
      </w:r>
    </w:p>
    <w:p w14:paraId="5F88FDE2" w14:textId="77777777" w:rsidR="002A3DD8" w:rsidRDefault="002A3DD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Discard unused portion. </w:t>
      </w:r>
      <w:r w:rsidR="0047326E">
        <w:rPr>
          <w:rFonts w:ascii="Arial" w:hAnsi="Arial"/>
          <w:sz w:val="18"/>
        </w:rPr>
        <w:t>HYCOAT</w:t>
      </w:r>
      <w:r w:rsidR="0047326E">
        <w:rPr>
          <w:rFonts w:ascii="Arial" w:hAnsi="Arial"/>
          <w:sz w:val="18"/>
          <w:vertAlign w:val="superscript"/>
        </w:rPr>
        <w:t>®</w:t>
      </w:r>
      <w:r w:rsidR="0047326E">
        <w:rPr>
          <w:rFonts w:ascii="Arial" w:hAnsi="Arial"/>
          <w:sz w:val="18"/>
        </w:rPr>
        <w:t xml:space="preserve"> is to be dispensed by prescription only.</w:t>
      </w:r>
    </w:p>
    <w:p w14:paraId="2580B519" w14:textId="77777777" w:rsidR="0047326E" w:rsidRDefault="002A3DD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Federal law restricts this device to sale by or on the order of a licensed veterinarian (in animal marketplace). </w:t>
      </w:r>
    </w:p>
    <w:p w14:paraId="55B04C6F" w14:textId="77777777" w:rsidR="0047326E" w:rsidRDefault="0047326E">
      <w:pPr>
        <w:rPr>
          <w:rFonts w:ascii="Arial" w:hAnsi="Arial"/>
          <w:b/>
          <w:sz w:val="16"/>
        </w:rPr>
      </w:pPr>
    </w:p>
    <w:p w14:paraId="67711BAF" w14:textId="77777777" w:rsidR="0047326E" w:rsidRDefault="0047326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Product Administration</w:t>
      </w:r>
      <w:r>
        <w:rPr>
          <w:rFonts w:ascii="Arial" w:hAnsi="Arial"/>
          <w:b/>
          <w:sz w:val="20"/>
        </w:rPr>
        <w:t>:</w:t>
      </w:r>
    </w:p>
    <w:p w14:paraId="793FEED9" w14:textId="77777777" w:rsidR="0047326E" w:rsidRDefault="0047326E">
      <w:pPr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Using HYCOAT</w:t>
      </w:r>
      <w:r>
        <w:rPr>
          <w:rFonts w:ascii="Arial" w:hAnsi="Arial"/>
          <w:sz w:val="18"/>
          <w:u w:val="single"/>
          <w:vertAlign w:val="superscript"/>
        </w:rPr>
        <w:t>®</w:t>
      </w:r>
      <w:r>
        <w:rPr>
          <w:rFonts w:ascii="Arial" w:hAnsi="Arial"/>
          <w:sz w:val="18"/>
        </w:rPr>
        <w:t>:</w:t>
      </w:r>
    </w:p>
    <w:p w14:paraId="24BAF8B7" w14:textId="77777777" w:rsidR="0047326E" w:rsidRDefault="0047326E">
      <w:pPr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1. Cleanse wound/surgical</w:t>
      </w:r>
      <w:r w:rsidR="002A3DD8">
        <w:rPr>
          <w:rFonts w:ascii="Arial" w:hAnsi="Arial"/>
          <w:sz w:val="18"/>
        </w:rPr>
        <w:t xml:space="preserve"> site</w:t>
      </w:r>
      <w:r>
        <w:rPr>
          <w:rFonts w:ascii="Arial" w:hAnsi="Arial"/>
          <w:sz w:val="18"/>
        </w:rPr>
        <w:t>.</w:t>
      </w:r>
    </w:p>
    <w:p w14:paraId="33E43DF4" w14:textId="77777777" w:rsidR="0047326E" w:rsidRDefault="002A3DD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2. W</w:t>
      </w:r>
      <w:r w:rsidR="0047326E">
        <w:rPr>
          <w:rFonts w:ascii="Arial" w:hAnsi="Arial"/>
          <w:sz w:val="18"/>
        </w:rPr>
        <w:t>ithdraw the HA solution.</w:t>
      </w:r>
    </w:p>
    <w:p w14:paraId="56297954" w14:textId="77777777" w:rsidR="0047326E" w:rsidRDefault="0047326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3. </w:t>
      </w:r>
      <w:r w:rsidR="002A3DD8">
        <w:rPr>
          <w:rFonts w:ascii="Arial" w:hAnsi="Arial"/>
          <w:sz w:val="18"/>
        </w:rPr>
        <w:t>Dispense topically onto the wound site</w:t>
      </w:r>
      <w:r>
        <w:rPr>
          <w:rFonts w:ascii="Arial" w:hAnsi="Arial"/>
          <w:sz w:val="18"/>
        </w:rPr>
        <w:t>.</w:t>
      </w:r>
    </w:p>
    <w:p w14:paraId="1020747E" w14:textId="77777777" w:rsidR="0047326E" w:rsidRDefault="002A3DD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4. Cover wound</w:t>
      </w:r>
      <w:r w:rsidR="0047326E">
        <w:rPr>
          <w:rFonts w:ascii="Arial" w:hAnsi="Arial"/>
          <w:sz w:val="18"/>
        </w:rPr>
        <w:t xml:space="preserve"> area with a non-adherent dressing.</w:t>
      </w:r>
    </w:p>
    <w:p w14:paraId="4821CB9B" w14:textId="77777777" w:rsidR="0047326E" w:rsidRDefault="0047326E">
      <w:pPr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>5. Change dressing as needed, repeating application of HYCOAT</w:t>
      </w:r>
      <w:r>
        <w:rPr>
          <w:rFonts w:ascii="Arial" w:hAnsi="Arial"/>
          <w:i/>
          <w:sz w:val="18"/>
          <w:vertAlign w:val="superscript"/>
        </w:rPr>
        <w:t>®</w:t>
      </w:r>
      <w:r>
        <w:rPr>
          <w:rFonts w:ascii="Arial" w:hAnsi="Arial"/>
          <w:i/>
          <w:sz w:val="18"/>
        </w:rPr>
        <w:t>.</w:t>
      </w:r>
    </w:p>
    <w:p w14:paraId="538CDE3C" w14:textId="77777777" w:rsidR="0047326E" w:rsidRDefault="0047326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*Wounds that are contaminated and/or infected should be debrided prior to using the HYCOAT </w:t>
      </w:r>
      <w:r>
        <w:rPr>
          <w:rFonts w:ascii="Arial" w:hAnsi="Arial"/>
          <w:sz w:val="18"/>
          <w:vertAlign w:val="superscript"/>
        </w:rPr>
        <w:t>®</w:t>
      </w:r>
      <w:r>
        <w:rPr>
          <w:rFonts w:ascii="Arial" w:hAnsi="Arial"/>
          <w:sz w:val="18"/>
        </w:rPr>
        <w:t xml:space="preserve"> product.</w:t>
      </w:r>
    </w:p>
    <w:p w14:paraId="5E369756" w14:textId="77777777" w:rsidR="0047326E" w:rsidRDefault="0047326E">
      <w:pPr>
        <w:rPr>
          <w:rFonts w:ascii="Arial" w:hAnsi="Arial"/>
          <w:b/>
          <w:i/>
          <w:sz w:val="16"/>
        </w:rPr>
      </w:pPr>
    </w:p>
    <w:p w14:paraId="6F589B86" w14:textId="77777777" w:rsidR="0047326E" w:rsidRDefault="0047326E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Storage:</w:t>
      </w:r>
    </w:p>
    <w:p w14:paraId="3553695A" w14:textId="77777777" w:rsidR="00991108" w:rsidRDefault="0047326E" w:rsidP="0047326E">
      <w:pPr>
        <w:numPr>
          <w:ilvl w:val="0"/>
          <w:numId w:val="9"/>
        </w:numPr>
        <w:rPr>
          <w:rFonts w:ascii="Arial" w:hAnsi="Arial"/>
          <w:sz w:val="18"/>
        </w:rPr>
      </w:pPr>
      <w:r w:rsidRPr="00991108">
        <w:rPr>
          <w:rFonts w:ascii="Arial" w:hAnsi="Arial"/>
          <w:sz w:val="18"/>
        </w:rPr>
        <w:t>Store at temperature</w:t>
      </w:r>
      <w:r w:rsidR="002A3DD8" w:rsidRPr="00991108">
        <w:rPr>
          <w:rFonts w:ascii="Arial" w:hAnsi="Arial"/>
          <w:sz w:val="18"/>
        </w:rPr>
        <w:t>s between</w:t>
      </w:r>
      <w:r w:rsidRPr="00991108">
        <w:rPr>
          <w:rFonts w:ascii="Arial" w:hAnsi="Arial"/>
          <w:sz w:val="18"/>
        </w:rPr>
        <w:t xml:space="preserve"> (15</w:t>
      </w:r>
      <w:r w:rsidRPr="00991108">
        <w:rPr>
          <w:rFonts w:ascii="Arial" w:hAnsi="Arial"/>
          <w:sz w:val="18"/>
          <w:vertAlign w:val="superscript"/>
        </w:rPr>
        <w:t xml:space="preserve">o </w:t>
      </w:r>
      <w:r w:rsidRPr="00991108">
        <w:rPr>
          <w:rFonts w:ascii="Arial" w:hAnsi="Arial"/>
          <w:sz w:val="18"/>
        </w:rPr>
        <w:t>– 30</w:t>
      </w:r>
      <w:r w:rsidRPr="00991108">
        <w:rPr>
          <w:rFonts w:ascii="Arial" w:hAnsi="Arial"/>
          <w:sz w:val="18"/>
          <w:vertAlign w:val="superscript"/>
        </w:rPr>
        <w:t>o</w:t>
      </w:r>
      <w:r w:rsidRPr="00991108">
        <w:rPr>
          <w:rFonts w:ascii="Arial" w:hAnsi="Arial"/>
          <w:sz w:val="18"/>
        </w:rPr>
        <w:t xml:space="preserve"> C)</w:t>
      </w:r>
      <w:r w:rsidR="00991108" w:rsidRPr="00991108">
        <w:rPr>
          <w:rFonts w:ascii="Arial" w:hAnsi="Arial"/>
          <w:sz w:val="18"/>
        </w:rPr>
        <w:t xml:space="preserve">; </w:t>
      </w:r>
      <w:r w:rsidRPr="00991108">
        <w:rPr>
          <w:rFonts w:ascii="Arial" w:hAnsi="Arial"/>
          <w:sz w:val="18"/>
        </w:rPr>
        <w:t>Protect from freezing</w:t>
      </w:r>
      <w:r w:rsidR="00991108" w:rsidRPr="00991108">
        <w:rPr>
          <w:rFonts w:ascii="Arial" w:hAnsi="Arial"/>
          <w:sz w:val="18"/>
        </w:rPr>
        <w:t>; Sterile when unopened</w:t>
      </w:r>
    </w:p>
    <w:p w14:paraId="5BFD7D55" w14:textId="77777777" w:rsidR="0047326E" w:rsidRDefault="0047326E">
      <w:pPr>
        <w:jc w:val="center"/>
        <w:rPr>
          <w:rFonts w:ascii="Arial" w:hAnsi="Arial"/>
          <w:b/>
          <w:i/>
          <w:sz w:val="16"/>
        </w:rPr>
      </w:pP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b/>
          <w:i/>
          <w:sz w:val="16"/>
        </w:rPr>
        <w:tab/>
      </w:r>
    </w:p>
    <w:p w14:paraId="26BE0557" w14:textId="77777777" w:rsidR="0047326E" w:rsidRDefault="0047326E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8"/>
        </w:rPr>
        <w:t xml:space="preserve">The </w:t>
      </w:r>
      <w:proofErr w:type="spellStart"/>
      <w:r>
        <w:rPr>
          <w:rFonts w:ascii="Arial" w:hAnsi="Arial"/>
          <w:b/>
          <w:sz w:val="18"/>
        </w:rPr>
        <w:t>Hymed</w:t>
      </w:r>
      <w:proofErr w:type="spellEnd"/>
      <w:r>
        <w:rPr>
          <w:rFonts w:ascii="Arial" w:hAnsi="Arial"/>
          <w:b/>
          <w:sz w:val="18"/>
        </w:rPr>
        <w:t xml:space="preserve"> Group Corporation, </w:t>
      </w:r>
      <w:r w:rsidR="007659D3">
        <w:rPr>
          <w:rFonts w:ascii="Arial" w:hAnsi="Arial"/>
          <w:b/>
          <w:sz w:val="18"/>
        </w:rPr>
        <w:t>1817 Apple Tree Lane</w:t>
      </w:r>
      <w:r>
        <w:rPr>
          <w:rFonts w:ascii="Arial" w:hAnsi="Arial"/>
          <w:b/>
          <w:sz w:val="18"/>
        </w:rPr>
        <w:t xml:space="preserve">, Bethlehem, PA  18015 </w:t>
      </w:r>
      <w:r>
        <w:rPr>
          <w:rFonts w:ascii="Arial" w:hAnsi="Arial"/>
          <w:b/>
          <w:sz w:val="16"/>
        </w:rPr>
        <w:tab/>
      </w:r>
    </w:p>
    <w:p w14:paraId="62DF9DD0" w14:textId="77777777" w:rsidR="0047326E" w:rsidRDefault="0047326E">
      <w:pPr>
        <w:pStyle w:val="BodyText"/>
        <w:rPr>
          <w:b/>
        </w:rPr>
      </w:pPr>
    </w:p>
    <w:p w14:paraId="37B63225" w14:textId="77777777" w:rsidR="0047326E" w:rsidRDefault="0047326E">
      <w:pPr>
        <w:pStyle w:val="BodyText"/>
      </w:pPr>
      <w:r>
        <w:t xml:space="preserve">The information given herein is believed to be reliable.  However, no guarantee is made or liability assumed.  The </w:t>
      </w:r>
      <w:proofErr w:type="spellStart"/>
      <w:r>
        <w:t>Hymed</w:t>
      </w:r>
      <w:proofErr w:type="spellEnd"/>
      <w:r>
        <w:t xml:space="preserve"> Group Corporation does not know all of the uses to which its products </w:t>
      </w:r>
      <w:r w:rsidR="001D2F96">
        <w:t>may be</w:t>
      </w:r>
      <w:r>
        <w:t xml:space="preserve"> utilized or the condition of use.  Therefore, The </w:t>
      </w:r>
      <w:proofErr w:type="spellStart"/>
      <w:r>
        <w:t>Hymed</w:t>
      </w:r>
      <w:proofErr w:type="spellEnd"/>
      <w:r>
        <w:t xml:space="preserve"> Group Corporation makes no claims or warranty concerning the fitness or suitability of the product for a particular use or purpose other than those out</w:t>
      </w:r>
      <w:r w:rsidR="00991108">
        <w:t xml:space="preserve">lined. </w:t>
      </w:r>
      <w:r w:rsidR="00991108">
        <w:tab/>
      </w:r>
      <w:r w:rsidR="00991108">
        <w:tab/>
      </w:r>
      <w:r w:rsidR="00991108">
        <w:tab/>
      </w:r>
      <w:r w:rsidR="00991108">
        <w:tab/>
      </w:r>
      <w:r w:rsidR="00991108">
        <w:tab/>
      </w:r>
      <w:r w:rsidR="00991108" w:rsidRPr="00991108">
        <w:rPr>
          <w:b/>
        </w:rPr>
        <w:t>MADE in USA</w:t>
      </w:r>
      <w:r w:rsidR="007659D3">
        <w:tab/>
      </w:r>
      <w:r w:rsidR="007659D3">
        <w:tab/>
      </w:r>
      <w:r w:rsidR="007659D3">
        <w:tab/>
        <w:t>7/15</w:t>
      </w:r>
    </w:p>
    <w:sectPr w:rsidR="0047326E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C61E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008D6"/>
    <w:multiLevelType w:val="multilevel"/>
    <w:tmpl w:val="647087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541AB"/>
    <w:multiLevelType w:val="hybridMultilevel"/>
    <w:tmpl w:val="0FB856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80A06"/>
    <w:multiLevelType w:val="hybridMultilevel"/>
    <w:tmpl w:val="647087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477F4"/>
    <w:multiLevelType w:val="multilevel"/>
    <w:tmpl w:val="0FB8560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33BB6"/>
    <w:multiLevelType w:val="hybridMultilevel"/>
    <w:tmpl w:val="DA244C7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D07BE"/>
    <w:multiLevelType w:val="hybridMultilevel"/>
    <w:tmpl w:val="4D40FF0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A9590B"/>
    <w:multiLevelType w:val="hybridMultilevel"/>
    <w:tmpl w:val="A3766FBC"/>
    <w:lvl w:ilvl="0" w:tplc="641AD428"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6E211D"/>
    <w:multiLevelType w:val="hybridMultilevel"/>
    <w:tmpl w:val="0D2A53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CD523C"/>
    <w:multiLevelType w:val="multilevel"/>
    <w:tmpl w:val="DA244C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4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527A6A"/>
    <w:rsid w:val="001D2F96"/>
    <w:rsid w:val="002A3DD8"/>
    <w:rsid w:val="002D1E96"/>
    <w:rsid w:val="0047326E"/>
    <w:rsid w:val="005203FB"/>
    <w:rsid w:val="00527A6A"/>
    <w:rsid w:val="0058791B"/>
    <w:rsid w:val="00691A4A"/>
    <w:rsid w:val="007659D3"/>
    <w:rsid w:val="0099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743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Use</vt:lpstr>
    </vt:vector>
  </TitlesOfParts>
  <Company>The Hymed Group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Use</dc:title>
  <dc:subject/>
  <dc:creator>Anita Petito</dc:creator>
  <cp:keywords/>
  <cp:lastModifiedBy>Anita Petito</cp:lastModifiedBy>
  <cp:revision>2</cp:revision>
  <cp:lastPrinted>2016-04-12T18:25:00Z</cp:lastPrinted>
  <dcterms:created xsi:type="dcterms:W3CDTF">2019-03-29T16:01:00Z</dcterms:created>
  <dcterms:modified xsi:type="dcterms:W3CDTF">2019-03-29T16:01:00Z</dcterms:modified>
</cp:coreProperties>
</file>