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A5" w:rsidRDefault="007965E1">
      <w:pPr>
        <w:pStyle w:val="BodyText"/>
        <w:rPr>
          <w:rFonts w:ascii="Arial" w:hAnsi="Arial"/>
          <w:sz w:val="22"/>
        </w:rPr>
      </w:pPr>
      <w:r>
        <w:rPr>
          <w:rFonts w:ascii="Arial" w:hAnsi="Arial"/>
          <w:sz w:val="22"/>
        </w:rPr>
        <w:t>Instructions for Use</w:t>
      </w:r>
    </w:p>
    <w:p w:rsidR="003F1EA5" w:rsidRDefault="007965E1">
      <w:pPr>
        <w:pStyle w:val="BodyText"/>
        <w:rPr>
          <w:rFonts w:ascii="Arial" w:hAnsi="Arial"/>
          <w:sz w:val="16"/>
        </w:rPr>
      </w:pPr>
      <w:r>
        <w:rPr>
          <w:rFonts w:ascii="Arial" w:hAnsi="Arial"/>
          <w:sz w:val="22"/>
        </w:rPr>
        <w:t>(</w:t>
      </w:r>
      <w:proofErr w:type="gramStart"/>
      <w:r>
        <w:rPr>
          <w:rFonts w:ascii="Arial" w:hAnsi="Arial"/>
          <w:sz w:val="16"/>
        </w:rPr>
        <w:t>please</w:t>
      </w:r>
      <w:proofErr w:type="gramEnd"/>
      <w:r>
        <w:rPr>
          <w:rFonts w:ascii="Arial" w:hAnsi="Arial"/>
          <w:sz w:val="16"/>
        </w:rPr>
        <w:t xml:space="preserve"> read carefully before using)</w:t>
      </w:r>
    </w:p>
    <w:p w:rsidR="003F1EA5" w:rsidRDefault="007965E1">
      <w:pPr>
        <w:pStyle w:val="BodyText"/>
        <w:rPr>
          <w:rFonts w:ascii="Arial" w:hAnsi="Arial"/>
          <w:sz w:val="22"/>
        </w:rPr>
      </w:pPr>
      <w:r>
        <w:rPr>
          <w:sz w:val="16"/>
        </w:rPr>
        <w:tab/>
      </w:r>
      <w:r>
        <w:rPr>
          <w:i/>
        </w:rPr>
        <w:tab/>
      </w:r>
      <w:r>
        <w:rPr>
          <w:i/>
        </w:rPr>
        <w:tab/>
      </w:r>
      <w:r>
        <w:rPr>
          <w:i/>
        </w:rPr>
        <w:tab/>
      </w:r>
      <w:r>
        <w:rPr>
          <w:rFonts w:ascii="Arial" w:hAnsi="Arial"/>
          <w:i/>
        </w:rPr>
        <w:t xml:space="preserve">     </w:t>
      </w:r>
      <w:r>
        <w:rPr>
          <w:rFonts w:ascii="Arial" w:hAnsi="Arial"/>
          <w:sz w:val="22"/>
        </w:rPr>
        <w:t>NDC 8163-9653-15</w:t>
      </w:r>
      <w:r>
        <w:rPr>
          <w:rFonts w:ascii="Arial" w:hAnsi="Arial"/>
          <w:sz w:val="22"/>
        </w:rPr>
        <w:tab/>
        <w:t>15 mL dropper bottle</w:t>
      </w:r>
    </w:p>
    <w:p w:rsidR="003F1EA5" w:rsidRDefault="007965E1">
      <w:pPr>
        <w:rPr>
          <w:rFonts w:ascii="Arial" w:hAnsi="Arial"/>
          <w:b/>
          <w:i/>
          <w:sz w:val="28"/>
          <w:vertAlign w:val="superscript"/>
        </w:rPr>
      </w:pPr>
      <w:r>
        <w:rPr>
          <w:b/>
          <w:sz w:val="22"/>
        </w:rPr>
        <w:tab/>
      </w:r>
      <w:proofErr w:type="spellStart"/>
      <w:r>
        <w:rPr>
          <w:rFonts w:ascii="Arial" w:hAnsi="Arial"/>
          <w:b/>
          <w:i/>
          <w:sz w:val="28"/>
        </w:rPr>
        <w:t>PiercingCare</w:t>
      </w:r>
      <w:proofErr w:type="spellEnd"/>
      <w:r>
        <w:rPr>
          <w:rFonts w:ascii="Arial" w:hAnsi="Arial"/>
          <w:b/>
          <w:i/>
          <w:sz w:val="28"/>
        </w:rPr>
        <w:t>®</w:t>
      </w:r>
      <w:r>
        <w:rPr>
          <w:rFonts w:ascii="Arial" w:hAnsi="Arial"/>
          <w:b/>
          <w:i/>
          <w:sz w:val="28"/>
          <w:vertAlign w:val="superscript"/>
        </w:rPr>
        <w:t>*</w:t>
      </w:r>
    </w:p>
    <w:p w:rsidR="003F1EA5" w:rsidRDefault="007965E1">
      <w:pPr>
        <w:rPr>
          <w:rFonts w:ascii="Arial" w:hAnsi="Arial"/>
          <w:b/>
          <w:sz w:val="22"/>
        </w:rPr>
      </w:pPr>
      <w:r>
        <w:rPr>
          <w:b/>
          <w:i/>
          <w:sz w:val="32"/>
        </w:rPr>
        <w:tab/>
      </w:r>
      <w:r>
        <w:rPr>
          <w:rFonts w:ascii="Arial" w:hAnsi="Arial"/>
          <w:b/>
          <w:sz w:val="22"/>
        </w:rPr>
        <w:t>Antiseptic (OTC)</w:t>
      </w:r>
    </w:p>
    <w:p w:rsidR="003F1EA5" w:rsidRDefault="007965E1">
      <w:pPr>
        <w:rPr>
          <w:b/>
          <w:i/>
          <w:sz w:val="16"/>
        </w:rPr>
      </w:pPr>
      <w:r>
        <w:rPr>
          <w:b/>
          <w:sz w:val="24"/>
        </w:rPr>
        <w:tab/>
      </w:r>
      <w:r>
        <w:rPr>
          <w:b/>
          <w:sz w:val="24"/>
        </w:rPr>
        <w:tab/>
      </w:r>
    </w:p>
    <w:p w:rsidR="003F1EA5" w:rsidRDefault="007965E1">
      <w:pPr>
        <w:rPr>
          <w:rFonts w:ascii="Arial" w:hAnsi="Arial"/>
          <w:b/>
          <w:sz w:val="18"/>
        </w:rPr>
      </w:pPr>
      <w:proofErr w:type="spellStart"/>
      <w:r>
        <w:rPr>
          <w:rFonts w:ascii="Arial" w:hAnsi="Arial"/>
          <w:b/>
          <w:i/>
          <w:sz w:val="18"/>
        </w:rPr>
        <w:t>PiercingCare</w:t>
      </w:r>
      <w:proofErr w:type="spellEnd"/>
      <w:r>
        <w:rPr>
          <w:rFonts w:ascii="Arial" w:hAnsi="Arial"/>
          <w:b/>
          <w:i/>
          <w:sz w:val="18"/>
        </w:rPr>
        <w:t>®</w:t>
      </w:r>
      <w:r>
        <w:rPr>
          <w:rFonts w:ascii="Arial" w:hAnsi="Arial"/>
          <w:b/>
          <w:i/>
          <w:sz w:val="18"/>
        </w:rPr>
        <w:t xml:space="preserve"> </w:t>
      </w:r>
      <w:r>
        <w:rPr>
          <w:rFonts w:ascii="Arial" w:hAnsi="Arial"/>
          <w:b/>
          <w:sz w:val="18"/>
        </w:rPr>
        <w:t>was formulated to reduce bacterial contamination in wounds, specific to ear/body piercings (includin</w:t>
      </w:r>
      <w:r>
        <w:rPr>
          <w:rFonts w:ascii="Arial" w:hAnsi="Arial"/>
          <w:b/>
          <w:sz w:val="18"/>
        </w:rPr>
        <w:t xml:space="preserve">g tattoos).  It is a technologically advanced antiseptic that has found other uses as an antiseptic wound dressing primarily because of its unique formulary. </w:t>
      </w:r>
      <w:proofErr w:type="spellStart"/>
      <w:r>
        <w:rPr>
          <w:rFonts w:ascii="Arial" w:hAnsi="Arial"/>
          <w:b/>
          <w:i/>
          <w:sz w:val="18"/>
        </w:rPr>
        <w:t>PiercingCare</w:t>
      </w:r>
      <w:proofErr w:type="spellEnd"/>
      <w:r>
        <w:rPr>
          <w:rFonts w:ascii="Arial" w:hAnsi="Arial"/>
          <w:b/>
          <w:i/>
          <w:sz w:val="18"/>
        </w:rPr>
        <w:t>®</w:t>
      </w:r>
      <w:r>
        <w:rPr>
          <w:rFonts w:ascii="Arial" w:hAnsi="Arial"/>
          <w:b/>
          <w:i/>
          <w:sz w:val="18"/>
        </w:rPr>
        <w:t xml:space="preserve"> </w:t>
      </w:r>
      <w:r>
        <w:rPr>
          <w:rFonts w:ascii="Arial" w:hAnsi="Arial"/>
          <w:b/>
          <w:sz w:val="18"/>
        </w:rPr>
        <w:t>contains</w:t>
      </w:r>
      <w:r>
        <w:rPr>
          <w:rFonts w:ascii="Arial" w:hAnsi="Arial"/>
          <w:b/>
          <w:i/>
          <w:sz w:val="18"/>
        </w:rPr>
        <w:t xml:space="preserve"> hy</w:t>
      </w:r>
      <w:r>
        <w:rPr>
          <w:rFonts w:ascii="Arial" w:hAnsi="Arial"/>
          <w:b/>
          <w:sz w:val="18"/>
        </w:rPr>
        <w:t>CURE®, a medical hydrolysate of collagen and a proprietary bioactive prod</w:t>
      </w:r>
      <w:r>
        <w:rPr>
          <w:rFonts w:ascii="Arial" w:hAnsi="Arial"/>
          <w:b/>
          <w:sz w:val="18"/>
        </w:rPr>
        <w:t>uct.  The antiseptic properties from</w:t>
      </w:r>
      <w:r>
        <w:rPr>
          <w:rFonts w:ascii="Arial" w:hAnsi="Arial"/>
          <w:b/>
          <w:sz w:val="18"/>
        </w:rPr>
        <w:t xml:space="preserve"> </w:t>
      </w:r>
      <w:proofErr w:type="spellStart"/>
      <w:r w:rsidRPr="0001013B">
        <w:rPr>
          <w:rFonts w:ascii="Arial" w:hAnsi="Arial"/>
          <w:b/>
          <w:sz w:val="18"/>
        </w:rPr>
        <w:t>Chloroxylenol</w:t>
      </w:r>
      <w:proofErr w:type="spellEnd"/>
      <w:r>
        <w:rPr>
          <w:rFonts w:ascii="Arial" w:hAnsi="Arial"/>
          <w:b/>
          <w:sz w:val="18"/>
        </w:rPr>
        <w:t xml:space="preserve">, the healing properties of </w:t>
      </w:r>
      <w:r>
        <w:rPr>
          <w:rFonts w:ascii="Arial" w:hAnsi="Arial"/>
          <w:b/>
          <w:i/>
          <w:sz w:val="18"/>
        </w:rPr>
        <w:t>hy</w:t>
      </w:r>
      <w:r>
        <w:rPr>
          <w:rFonts w:ascii="Arial" w:hAnsi="Arial"/>
          <w:b/>
          <w:sz w:val="18"/>
        </w:rPr>
        <w:t>CURE®, and the bioactive make this product a “smart antiseptic.”</w:t>
      </w:r>
    </w:p>
    <w:p w:rsidR="003F1EA5" w:rsidRDefault="007965E1">
      <w:pPr>
        <w:rPr>
          <w:rFonts w:ascii="Arial" w:hAnsi="Arial"/>
          <w:b/>
          <w:sz w:val="18"/>
        </w:rPr>
      </w:pPr>
    </w:p>
    <w:p w:rsidR="003F1EA5" w:rsidRDefault="007965E1">
      <w:pPr>
        <w:rPr>
          <w:rFonts w:ascii="Arial" w:hAnsi="Arial"/>
          <w:b/>
          <w:i/>
          <w:sz w:val="22"/>
        </w:rPr>
      </w:pPr>
      <w:r>
        <w:rPr>
          <w:rFonts w:ascii="Arial" w:hAnsi="Arial"/>
          <w:b/>
          <w:i/>
          <w:sz w:val="22"/>
        </w:rPr>
        <w:t xml:space="preserve">Active Ingredient: </w:t>
      </w:r>
    </w:p>
    <w:p w:rsidR="003F1EA5" w:rsidRPr="0001013B" w:rsidRDefault="007965E1">
      <w:pPr>
        <w:rPr>
          <w:rFonts w:ascii="Arial" w:hAnsi="Arial"/>
          <w:b/>
          <w:sz w:val="18"/>
        </w:rPr>
      </w:pPr>
      <w:proofErr w:type="spellStart"/>
      <w:r w:rsidRPr="0001013B">
        <w:rPr>
          <w:rFonts w:ascii="Arial" w:hAnsi="Arial"/>
          <w:b/>
          <w:sz w:val="18"/>
        </w:rPr>
        <w:t>Chloroxylenol</w:t>
      </w:r>
      <w:proofErr w:type="spellEnd"/>
    </w:p>
    <w:p w:rsidR="003F1EA5" w:rsidRDefault="007965E1">
      <w:pPr>
        <w:rPr>
          <w:rFonts w:ascii="Arial" w:hAnsi="Arial"/>
          <w:b/>
          <w:i/>
          <w:sz w:val="22"/>
        </w:rPr>
      </w:pPr>
    </w:p>
    <w:p w:rsidR="003F1EA5" w:rsidRDefault="007965E1">
      <w:pPr>
        <w:rPr>
          <w:rFonts w:ascii="Arial" w:hAnsi="Arial"/>
          <w:b/>
          <w:i/>
          <w:sz w:val="22"/>
        </w:rPr>
      </w:pPr>
      <w:r>
        <w:rPr>
          <w:rFonts w:ascii="Arial" w:hAnsi="Arial"/>
          <w:b/>
          <w:i/>
          <w:sz w:val="22"/>
        </w:rPr>
        <w:t>Inactive Ingredients:</w:t>
      </w:r>
    </w:p>
    <w:p w:rsidR="003F1EA5" w:rsidRDefault="007965E1">
      <w:pPr>
        <w:rPr>
          <w:rFonts w:ascii="Arial" w:hAnsi="Arial"/>
          <w:b/>
          <w:sz w:val="18"/>
        </w:rPr>
      </w:pPr>
      <w:r>
        <w:rPr>
          <w:rFonts w:ascii="Arial" w:hAnsi="Arial"/>
          <w:b/>
          <w:sz w:val="18"/>
        </w:rPr>
        <w:t xml:space="preserve">Citric acid, collagen </w:t>
      </w:r>
      <w:proofErr w:type="spellStart"/>
      <w:r>
        <w:rPr>
          <w:rFonts w:ascii="Arial" w:hAnsi="Arial"/>
          <w:b/>
          <w:sz w:val="18"/>
        </w:rPr>
        <w:t>hydrolysate</w:t>
      </w:r>
      <w:proofErr w:type="spellEnd"/>
      <w:r>
        <w:rPr>
          <w:rFonts w:ascii="Arial" w:hAnsi="Arial"/>
          <w:b/>
          <w:sz w:val="18"/>
        </w:rPr>
        <w:t xml:space="preserve"> (</w:t>
      </w:r>
      <w:proofErr w:type="spellStart"/>
      <w:r>
        <w:rPr>
          <w:rFonts w:ascii="Arial" w:hAnsi="Arial"/>
          <w:b/>
          <w:sz w:val="18"/>
        </w:rPr>
        <w:t>hyCURE</w:t>
      </w:r>
      <w:proofErr w:type="spellEnd"/>
      <w:r>
        <w:rPr>
          <w:rFonts w:ascii="Arial" w:hAnsi="Arial"/>
          <w:b/>
          <w:sz w:val="18"/>
        </w:rPr>
        <w:t xml:space="preserve">®), </w:t>
      </w:r>
      <w:proofErr w:type="spellStart"/>
      <w:r>
        <w:rPr>
          <w:rFonts w:ascii="Arial" w:hAnsi="Arial"/>
          <w:b/>
          <w:sz w:val="18"/>
        </w:rPr>
        <w:t>deionize</w:t>
      </w:r>
      <w:r>
        <w:rPr>
          <w:rFonts w:ascii="Arial" w:hAnsi="Arial"/>
          <w:b/>
          <w:sz w:val="18"/>
        </w:rPr>
        <w:t>d</w:t>
      </w:r>
      <w:proofErr w:type="spellEnd"/>
      <w:r>
        <w:rPr>
          <w:rFonts w:ascii="Arial" w:hAnsi="Arial"/>
          <w:b/>
          <w:sz w:val="18"/>
        </w:rPr>
        <w:t xml:space="preserve"> water, PROTECTAN (proprietary bioactive),  </w:t>
      </w:r>
    </w:p>
    <w:p w:rsidR="003F1EA5" w:rsidRDefault="007965E1">
      <w:pPr>
        <w:rPr>
          <w:rFonts w:ascii="Arial" w:hAnsi="Arial"/>
          <w:b/>
          <w:sz w:val="18"/>
        </w:rPr>
      </w:pPr>
      <w:r>
        <w:rPr>
          <w:rFonts w:ascii="Arial" w:hAnsi="Arial"/>
          <w:b/>
          <w:sz w:val="18"/>
        </w:rPr>
        <w:t>SD Alcohol 40B, trimethylammoniopropyl guar chloride.</w:t>
      </w:r>
    </w:p>
    <w:p w:rsidR="003F1EA5" w:rsidRDefault="007965E1">
      <w:pPr>
        <w:rPr>
          <w:b/>
          <w:sz w:val="22"/>
        </w:rPr>
      </w:pPr>
      <w:r>
        <w:rPr>
          <w:b/>
          <w:sz w:val="22"/>
        </w:rPr>
        <w:t xml:space="preserve"> </w:t>
      </w:r>
    </w:p>
    <w:p w:rsidR="003F1EA5" w:rsidRDefault="007965E1">
      <w:pPr>
        <w:rPr>
          <w:rFonts w:ascii="Arial" w:hAnsi="Arial"/>
          <w:b/>
          <w:sz w:val="18"/>
        </w:rPr>
      </w:pPr>
      <w:r>
        <w:rPr>
          <w:rFonts w:ascii="Arial" w:hAnsi="Arial"/>
          <w:b/>
          <w:i/>
          <w:sz w:val="22"/>
        </w:rPr>
        <w:t>Indication</w:t>
      </w:r>
      <w:r>
        <w:rPr>
          <w:rFonts w:ascii="Arial" w:hAnsi="Arial"/>
          <w:b/>
          <w:sz w:val="22"/>
        </w:rPr>
        <w:t>:</w:t>
      </w:r>
    </w:p>
    <w:p w:rsidR="003F1EA5" w:rsidRDefault="007965E1">
      <w:pPr>
        <w:rPr>
          <w:rFonts w:ascii="Arial" w:hAnsi="Arial"/>
          <w:b/>
          <w:sz w:val="18"/>
        </w:rPr>
      </w:pPr>
      <w:r>
        <w:rPr>
          <w:rFonts w:ascii="Arial" w:hAnsi="Arial"/>
          <w:b/>
          <w:sz w:val="18"/>
        </w:rPr>
        <w:t>For use in the antiseptic management of wounds such as cuts, scrapes and burns.</w:t>
      </w:r>
    </w:p>
    <w:p w:rsidR="003F1EA5" w:rsidRDefault="007965E1">
      <w:pPr>
        <w:rPr>
          <w:b/>
          <w:sz w:val="18"/>
        </w:rPr>
      </w:pPr>
    </w:p>
    <w:p w:rsidR="003F1EA5" w:rsidRDefault="007965E1">
      <w:pPr>
        <w:rPr>
          <w:rFonts w:ascii="Arial" w:hAnsi="Arial"/>
          <w:b/>
          <w:i/>
          <w:sz w:val="18"/>
        </w:rPr>
      </w:pPr>
      <w:r>
        <w:rPr>
          <w:rFonts w:ascii="Arial" w:hAnsi="Arial"/>
          <w:b/>
          <w:i/>
          <w:sz w:val="22"/>
        </w:rPr>
        <w:t>Characteristics:</w:t>
      </w:r>
    </w:p>
    <w:p w:rsidR="003F1EA5" w:rsidRDefault="007965E1">
      <w:pPr>
        <w:rPr>
          <w:rFonts w:ascii="Arial" w:hAnsi="Arial"/>
          <w:b/>
          <w:sz w:val="18"/>
        </w:rPr>
      </w:pPr>
      <w:r>
        <w:rPr>
          <w:rFonts w:ascii="Arial" w:hAnsi="Arial"/>
          <w:b/>
          <w:sz w:val="18"/>
        </w:rPr>
        <w:t>* creates an antiseptic wound site for optim</w:t>
      </w:r>
      <w:r>
        <w:rPr>
          <w:rFonts w:ascii="Arial" w:hAnsi="Arial"/>
          <w:b/>
          <w:sz w:val="18"/>
        </w:rPr>
        <w:t>al healing environment</w:t>
      </w:r>
    </w:p>
    <w:p w:rsidR="003F1EA5" w:rsidRDefault="007965E1">
      <w:pPr>
        <w:rPr>
          <w:rFonts w:ascii="Arial" w:hAnsi="Arial"/>
          <w:b/>
          <w:sz w:val="18"/>
        </w:rPr>
      </w:pPr>
      <w:r>
        <w:rPr>
          <w:rFonts w:ascii="Arial" w:hAnsi="Arial"/>
          <w:b/>
          <w:sz w:val="18"/>
        </w:rPr>
        <w:t xml:space="preserve">* contains proven </w:t>
      </w:r>
      <w:r>
        <w:rPr>
          <w:rFonts w:ascii="Arial" w:hAnsi="Arial"/>
          <w:b/>
          <w:i/>
          <w:sz w:val="18"/>
        </w:rPr>
        <w:t>hy</w:t>
      </w:r>
      <w:r>
        <w:rPr>
          <w:rFonts w:ascii="Arial" w:hAnsi="Arial"/>
          <w:b/>
          <w:sz w:val="18"/>
        </w:rPr>
        <w:t>CURE® collagen product for protecting new granulation tissue and</w:t>
      </w:r>
    </w:p>
    <w:p w:rsidR="003F1EA5" w:rsidRDefault="007965E1">
      <w:pPr>
        <w:rPr>
          <w:rFonts w:ascii="Arial" w:hAnsi="Arial"/>
          <w:b/>
          <w:sz w:val="18"/>
        </w:rPr>
      </w:pPr>
      <w:r>
        <w:rPr>
          <w:rFonts w:ascii="Arial" w:hAnsi="Arial"/>
          <w:b/>
          <w:sz w:val="18"/>
        </w:rPr>
        <w:t xml:space="preserve">    </w:t>
      </w:r>
      <w:proofErr w:type="gramStart"/>
      <w:r>
        <w:rPr>
          <w:rFonts w:ascii="Arial" w:hAnsi="Arial"/>
          <w:b/>
          <w:sz w:val="18"/>
        </w:rPr>
        <w:t>providing</w:t>
      </w:r>
      <w:proofErr w:type="gramEnd"/>
      <w:r>
        <w:rPr>
          <w:rFonts w:ascii="Arial" w:hAnsi="Arial"/>
          <w:b/>
          <w:sz w:val="18"/>
        </w:rPr>
        <w:t xml:space="preserve"> an optimal moist healing environment</w:t>
      </w:r>
    </w:p>
    <w:p w:rsidR="003F1EA5" w:rsidRDefault="007965E1">
      <w:pPr>
        <w:rPr>
          <w:rFonts w:ascii="Arial" w:hAnsi="Arial"/>
          <w:b/>
          <w:sz w:val="18"/>
        </w:rPr>
      </w:pPr>
      <w:r>
        <w:rPr>
          <w:rFonts w:ascii="Arial" w:hAnsi="Arial"/>
          <w:b/>
          <w:sz w:val="18"/>
        </w:rPr>
        <w:t xml:space="preserve">* </w:t>
      </w:r>
      <w:proofErr w:type="gramStart"/>
      <w:r>
        <w:rPr>
          <w:rFonts w:ascii="Arial" w:hAnsi="Arial"/>
          <w:b/>
          <w:sz w:val="18"/>
        </w:rPr>
        <w:t>biocompatible</w:t>
      </w:r>
      <w:proofErr w:type="gramEnd"/>
      <w:r>
        <w:rPr>
          <w:rFonts w:ascii="Arial" w:hAnsi="Arial"/>
          <w:b/>
          <w:sz w:val="18"/>
        </w:rPr>
        <w:t xml:space="preserve"> and biodegradable</w:t>
      </w:r>
    </w:p>
    <w:p w:rsidR="003F1EA5" w:rsidRDefault="007965E1">
      <w:pPr>
        <w:rPr>
          <w:rFonts w:ascii="Arial" w:hAnsi="Arial"/>
          <w:b/>
          <w:sz w:val="18"/>
        </w:rPr>
      </w:pPr>
      <w:r>
        <w:rPr>
          <w:rFonts w:ascii="Arial" w:hAnsi="Arial"/>
          <w:b/>
          <w:sz w:val="18"/>
        </w:rPr>
        <w:t xml:space="preserve">* </w:t>
      </w:r>
      <w:proofErr w:type="gramStart"/>
      <w:r>
        <w:rPr>
          <w:rFonts w:ascii="Arial" w:hAnsi="Arial"/>
          <w:b/>
          <w:sz w:val="18"/>
        </w:rPr>
        <w:t>easy</w:t>
      </w:r>
      <w:proofErr w:type="gramEnd"/>
      <w:r>
        <w:rPr>
          <w:rFonts w:ascii="Arial" w:hAnsi="Arial"/>
          <w:b/>
          <w:sz w:val="18"/>
        </w:rPr>
        <w:t xml:space="preserve"> to handle and deliver</w:t>
      </w:r>
    </w:p>
    <w:p w:rsidR="003F1EA5" w:rsidRDefault="007965E1">
      <w:pPr>
        <w:rPr>
          <w:rFonts w:ascii="Arial" w:hAnsi="Arial"/>
          <w:b/>
          <w:i/>
          <w:sz w:val="22"/>
        </w:rPr>
      </w:pPr>
    </w:p>
    <w:p w:rsidR="003F1EA5" w:rsidRDefault="007965E1">
      <w:pPr>
        <w:rPr>
          <w:rFonts w:ascii="Arial" w:hAnsi="Arial"/>
          <w:b/>
          <w:i/>
          <w:sz w:val="18"/>
        </w:rPr>
      </w:pPr>
      <w:r>
        <w:rPr>
          <w:rFonts w:ascii="Arial" w:hAnsi="Arial"/>
          <w:b/>
          <w:i/>
          <w:sz w:val="22"/>
        </w:rPr>
        <w:t>Product Administration:</w:t>
      </w:r>
    </w:p>
    <w:p w:rsidR="003F1EA5" w:rsidRDefault="007965E1">
      <w:pPr>
        <w:pStyle w:val="BodyText2"/>
        <w:numPr>
          <w:ilvl w:val="0"/>
          <w:numId w:val="1"/>
        </w:numPr>
        <w:rPr>
          <w:rFonts w:ascii="Arial" w:hAnsi="Arial"/>
          <w:i w:val="0"/>
          <w:sz w:val="18"/>
        </w:rPr>
      </w:pPr>
      <w:r>
        <w:rPr>
          <w:rFonts w:ascii="Arial" w:hAnsi="Arial"/>
          <w:i w:val="0"/>
          <w:sz w:val="18"/>
        </w:rPr>
        <w:t>Cleanse w</w:t>
      </w:r>
      <w:r>
        <w:rPr>
          <w:rFonts w:ascii="Arial" w:hAnsi="Arial"/>
          <w:i w:val="0"/>
          <w:sz w:val="18"/>
        </w:rPr>
        <w:t>ound site with normal saline solution or warm water.</w:t>
      </w:r>
    </w:p>
    <w:p w:rsidR="003F1EA5" w:rsidRDefault="007965E1">
      <w:pPr>
        <w:pStyle w:val="BodyText2"/>
        <w:numPr>
          <w:ilvl w:val="0"/>
          <w:numId w:val="1"/>
        </w:numPr>
        <w:rPr>
          <w:rFonts w:ascii="Arial" w:hAnsi="Arial"/>
          <w:i w:val="0"/>
          <w:sz w:val="18"/>
        </w:rPr>
      </w:pPr>
      <w:r>
        <w:rPr>
          <w:rFonts w:ascii="Arial" w:hAnsi="Arial"/>
          <w:i w:val="0"/>
          <w:sz w:val="18"/>
        </w:rPr>
        <w:t xml:space="preserve">Liberally apply </w:t>
      </w:r>
      <w:proofErr w:type="spellStart"/>
      <w:r>
        <w:rPr>
          <w:rFonts w:ascii="Arial" w:hAnsi="Arial"/>
          <w:sz w:val="18"/>
        </w:rPr>
        <w:t>PiercingCare</w:t>
      </w:r>
      <w:proofErr w:type="spellEnd"/>
      <w:r>
        <w:rPr>
          <w:rFonts w:ascii="Arial" w:hAnsi="Arial"/>
          <w:sz w:val="18"/>
        </w:rPr>
        <w:t>®</w:t>
      </w:r>
      <w:r>
        <w:rPr>
          <w:rFonts w:ascii="Arial" w:hAnsi="Arial"/>
          <w:sz w:val="18"/>
        </w:rPr>
        <w:t xml:space="preserve"> </w:t>
      </w:r>
      <w:r>
        <w:rPr>
          <w:rFonts w:ascii="Arial" w:hAnsi="Arial"/>
          <w:i w:val="0"/>
          <w:sz w:val="18"/>
        </w:rPr>
        <w:t>to the wound site.</w:t>
      </w:r>
    </w:p>
    <w:p w:rsidR="003F1EA5" w:rsidRDefault="007965E1">
      <w:pPr>
        <w:pStyle w:val="BodyText2"/>
        <w:numPr>
          <w:ilvl w:val="0"/>
          <w:numId w:val="1"/>
        </w:numPr>
        <w:ind w:left="0" w:firstLine="0"/>
        <w:rPr>
          <w:rFonts w:ascii="Arial" w:hAnsi="Arial"/>
          <w:i w:val="0"/>
          <w:sz w:val="18"/>
        </w:rPr>
      </w:pPr>
      <w:r>
        <w:rPr>
          <w:rFonts w:ascii="Arial" w:hAnsi="Arial"/>
          <w:i w:val="0"/>
          <w:sz w:val="18"/>
        </w:rPr>
        <w:t xml:space="preserve">Depending on the severity of the wound site, cover wound with gauze or a </w:t>
      </w:r>
      <w:proofErr w:type="spellStart"/>
      <w:r>
        <w:rPr>
          <w:rFonts w:ascii="Arial" w:hAnsi="Arial"/>
          <w:i w:val="0"/>
          <w:sz w:val="18"/>
        </w:rPr>
        <w:t>Telfa</w:t>
      </w:r>
      <w:proofErr w:type="spellEnd"/>
      <w:r>
        <w:rPr>
          <w:rFonts w:ascii="Arial" w:hAnsi="Arial"/>
          <w:i w:val="0"/>
          <w:sz w:val="18"/>
        </w:rPr>
        <w:t xml:space="preserve">® pad. </w:t>
      </w:r>
    </w:p>
    <w:p w:rsidR="003F1EA5" w:rsidRDefault="007965E1">
      <w:pPr>
        <w:pStyle w:val="BodyText2"/>
        <w:numPr>
          <w:ilvl w:val="0"/>
          <w:numId w:val="1"/>
        </w:numPr>
        <w:ind w:left="0" w:firstLine="0"/>
        <w:rPr>
          <w:rFonts w:ascii="Arial" w:hAnsi="Arial"/>
          <w:i w:val="0"/>
          <w:sz w:val="18"/>
        </w:rPr>
      </w:pPr>
      <w:r>
        <w:rPr>
          <w:rFonts w:ascii="Arial" w:hAnsi="Arial"/>
          <w:i w:val="0"/>
          <w:sz w:val="18"/>
        </w:rPr>
        <w:t>Remove dressing and repeat as necessary.</w:t>
      </w:r>
    </w:p>
    <w:p w:rsidR="003F1EA5" w:rsidRDefault="007965E1">
      <w:pPr>
        <w:pStyle w:val="BodyText2"/>
        <w:rPr>
          <w:rFonts w:ascii="Arial" w:hAnsi="Arial"/>
          <w:i w:val="0"/>
          <w:sz w:val="18"/>
        </w:rPr>
      </w:pPr>
    </w:p>
    <w:p w:rsidR="003F1EA5" w:rsidRDefault="007965E1">
      <w:pPr>
        <w:rPr>
          <w:rFonts w:ascii="Arial" w:hAnsi="Arial"/>
          <w:b/>
          <w:sz w:val="22"/>
        </w:rPr>
      </w:pPr>
      <w:r>
        <w:rPr>
          <w:rFonts w:ascii="Arial" w:hAnsi="Arial"/>
          <w:b/>
          <w:i/>
          <w:sz w:val="22"/>
        </w:rPr>
        <w:t>Warnings</w:t>
      </w:r>
      <w:r>
        <w:rPr>
          <w:rFonts w:ascii="Arial" w:hAnsi="Arial"/>
          <w:b/>
          <w:sz w:val="22"/>
        </w:rPr>
        <w:t>:</w:t>
      </w:r>
    </w:p>
    <w:p w:rsidR="003F1EA5" w:rsidRDefault="007965E1">
      <w:pPr>
        <w:rPr>
          <w:rFonts w:ascii="Arial" w:hAnsi="Arial"/>
          <w:b/>
          <w:sz w:val="18"/>
        </w:rPr>
      </w:pPr>
      <w:proofErr w:type="gramStart"/>
      <w:r>
        <w:rPr>
          <w:rFonts w:ascii="Arial" w:hAnsi="Arial"/>
          <w:b/>
          <w:sz w:val="18"/>
        </w:rPr>
        <w:t>For external use only.</w:t>
      </w:r>
      <w:proofErr w:type="gramEnd"/>
      <w:r>
        <w:rPr>
          <w:rFonts w:ascii="Arial" w:hAnsi="Arial"/>
          <w:b/>
          <w:sz w:val="18"/>
        </w:rPr>
        <w:t xml:space="preserve">  If redness, irritation, infection or pain persists or increas</w:t>
      </w:r>
      <w:r>
        <w:rPr>
          <w:rFonts w:ascii="Arial" w:hAnsi="Arial"/>
          <w:b/>
          <w:sz w:val="18"/>
        </w:rPr>
        <w:t>es, discontinue use and consult a doctor.  Do not use this product if you are having any allergic response.  Do not use in the eyes or over large portions of the body.  If improvement is not seen in 7 days, discontinue use.  Keep out of reach of children.</w:t>
      </w:r>
    </w:p>
    <w:p w:rsidR="003F1EA5" w:rsidRDefault="007965E1">
      <w:pPr>
        <w:rPr>
          <w:rFonts w:ascii="Arial" w:hAnsi="Arial"/>
          <w:b/>
          <w:i/>
          <w:sz w:val="22"/>
        </w:rPr>
      </w:pPr>
    </w:p>
    <w:p w:rsidR="003F1EA5" w:rsidRDefault="007965E1">
      <w:pPr>
        <w:pStyle w:val="BodyText2"/>
        <w:rPr>
          <w:rFonts w:ascii="Arial" w:hAnsi="Arial"/>
          <w:sz w:val="22"/>
        </w:rPr>
      </w:pPr>
      <w:r>
        <w:rPr>
          <w:rFonts w:ascii="Arial" w:hAnsi="Arial"/>
          <w:sz w:val="22"/>
        </w:rPr>
        <w:t xml:space="preserve">Storage: </w:t>
      </w:r>
    </w:p>
    <w:p w:rsidR="003F1EA5" w:rsidRDefault="007965E1">
      <w:pPr>
        <w:pStyle w:val="BodyText2"/>
        <w:rPr>
          <w:rFonts w:ascii="Arial" w:hAnsi="Arial"/>
          <w:i w:val="0"/>
          <w:sz w:val="18"/>
        </w:rPr>
      </w:pPr>
      <w:proofErr w:type="gramStart"/>
      <w:r>
        <w:rPr>
          <w:rFonts w:ascii="Arial" w:hAnsi="Arial"/>
          <w:i w:val="0"/>
          <w:sz w:val="18"/>
        </w:rPr>
        <w:t>Controlled room temperature.</w:t>
      </w:r>
      <w:proofErr w:type="gramEnd"/>
    </w:p>
    <w:p w:rsidR="003F1EA5" w:rsidRDefault="007965E1">
      <w:pPr>
        <w:pStyle w:val="BodyText2"/>
        <w:rPr>
          <w:rFonts w:ascii="Arial" w:hAnsi="Arial"/>
          <w:i w:val="0"/>
          <w:sz w:val="18"/>
        </w:rPr>
      </w:pPr>
    </w:p>
    <w:p w:rsidR="003F1EA5" w:rsidRDefault="007965E1">
      <w:pPr>
        <w:pStyle w:val="BodyText2"/>
        <w:rPr>
          <w:rFonts w:ascii="Arial" w:hAnsi="Arial"/>
          <w:sz w:val="22"/>
        </w:rPr>
      </w:pPr>
      <w:r>
        <w:rPr>
          <w:rFonts w:ascii="Arial" w:hAnsi="Arial"/>
          <w:sz w:val="22"/>
        </w:rPr>
        <w:t>How Supplied:</w:t>
      </w:r>
    </w:p>
    <w:p w:rsidR="003F1EA5" w:rsidRDefault="007965E1">
      <w:pPr>
        <w:pStyle w:val="BodyText2"/>
        <w:rPr>
          <w:rFonts w:ascii="Arial" w:hAnsi="Arial"/>
          <w:i w:val="0"/>
          <w:sz w:val="18"/>
        </w:rPr>
      </w:pPr>
      <w:r>
        <w:rPr>
          <w:rFonts w:ascii="Arial" w:hAnsi="Arial"/>
          <w:sz w:val="18"/>
        </w:rPr>
        <w:t>PiercingCare®</w:t>
      </w:r>
      <w:r>
        <w:rPr>
          <w:rFonts w:ascii="Arial" w:hAnsi="Arial"/>
          <w:sz w:val="18"/>
        </w:rPr>
        <w:t xml:space="preserve"> </w:t>
      </w:r>
      <w:r>
        <w:rPr>
          <w:rFonts w:ascii="Arial" w:hAnsi="Arial"/>
          <w:i w:val="0"/>
          <w:sz w:val="18"/>
        </w:rPr>
        <w:t>is available in a 15 mL dropper bottle; can be supplied in bulk or special packaging.</w:t>
      </w:r>
    </w:p>
    <w:p w:rsidR="003F1EA5" w:rsidRDefault="007965E1">
      <w:pPr>
        <w:pStyle w:val="BodyText2"/>
        <w:rPr>
          <w:rFonts w:ascii="Arial" w:hAnsi="Arial"/>
          <w:i w:val="0"/>
          <w:sz w:val="18"/>
        </w:rPr>
      </w:pPr>
    </w:p>
    <w:p w:rsidR="003F1EA5" w:rsidRDefault="007965E1">
      <w:pPr>
        <w:pStyle w:val="BodyText2"/>
        <w:rPr>
          <w:rFonts w:ascii="Arial" w:hAnsi="Arial"/>
          <w:sz w:val="22"/>
        </w:rPr>
      </w:pPr>
      <w:r>
        <w:rPr>
          <w:rFonts w:ascii="Arial" w:hAnsi="Arial"/>
          <w:sz w:val="22"/>
        </w:rPr>
        <w:t>Product Ordering Information:</w:t>
      </w:r>
    </w:p>
    <w:p w:rsidR="003F1EA5" w:rsidRDefault="007965E1">
      <w:pPr>
        <w:pStyle w:val="BodyText2"/>
        <w:rPr>
          <w:rFonts w:ascii="Arial" w:hAnsi="Arial"/>
          <w:i w:val="0"/>
          <w:sz w:val="18"/>
        </w:rPr>
      </w:pPr>
      <w:r>
        <w:rPr>
          <w:rFonts w:ascii="Arial" w:hAnsi="Arial"/>
          <w:i w:val="0"/>
          <w:sz w:val="18"/>
        </w:rPr>
        <w:t>Reorder # 990115 – 15 mL dropper bottle</w:t>
      </w:r>
    </w:p>
    <w:p w:rsidR="003F1EA5" w:rsidRDefault="007965E1">
      <w:pPr>
        <w:pStyle w:val="BodyText2"/>
        <w:jc w:val="center"/>
        <w:rPr>
          <w:rFonts w:ascii="Arial" w:hAnsi="Arial"/>
          <w:i w:val="0"/>
          <w:sz w:val="16"/>
        </w:rPr>
      </w:pPr>
    </w:p>
    <w:p w:rsidR="003F1EA5" w:rsidRDefault="007965E1">
      <w:pPr>
        <w:pStyle w:val="BodyText2"/>
        <w:numPr>
          <w:ilvl w:val="0"/>
          <w:numId w:val="6"/>
        </w:numPr>
        <w:rPr>
          <w:rFonts w:ascii="Arial" w:hAnsi="Arial"/>
          <w:i w:val="0"/>
          <w:sz w:val="16"/>
        </w:rPr>
      </w:pPr>
      <w:r>
        <w:rPr>
          <w:rFonts w:ascii="Arial" w:hAnsi="Arial"/>
          <w:i w:val="0"/>
          <w:sz w:val="16"/>
        </w:rPr>
        <w:t>Trademark owned by The Hymed Group.</w:t>
      </w:r>
    </w:p>
    <w:p w:rsidR="003F1EA5" w:rsidRDefault="007965E1">
      <w:pPr>
        <w:pStyle w:val="BodyText2"/>
        <w:jc w:val="center"/>
        <w:rPr>
          <w:rFonts w:ascii="Arial" w:hAnsi="Arial"/>
          <w:i w:val="0"/>
          <w:sz w:val="16"/>
        </w:rPr>
      </w:pPr>
    </w:p>
    <w:p w:rsidR="003F1EA5" w:rsidRDefault="007965E1">
      <w:pPr>
        <w:pStyle w:val="BodyText3"/>
        <w:rPr>
          <w:rFonts w:ascii="Arial" w:hAnsi="Arial"/>
          <w:b/>
        </w:rPr>
      </w:pPr>
      <w:r>
        <w:rPr>
          <w:rFonts w:ascii="Arial" w:hAnsi="Arial"/>
        </w:rPr>
        <w:t>The information given herein is believed to be r</w:t>
      </w:r>
      <w:r>
        <w:rPr>
          <w:rFonts w:ascii="Arial" w:hAnsi="Arial"/>
        </w:rPr>
        <w:t>eliable.  However, no guarantee is made or liability assumed.  The Hymed Group Corporation does not know all of the uses to which its products may be utilized or the condition of use.  Therefore, The Hymed Group Corporation makes no claims or warranty conc</w:t>
      </w:r>
      <w:r>
        <w:rPr>
          <w:rFonts w:ascii="Arial" w:hAnsi="Arial"/>
        </w:rPr>
        <w:t xml:space="preserve">erning the fitness or suitability of the product for a particular use or purpose other than those outlined.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F1EA5" w:rsidRDefault="007965E1">
      <w:pPr>
        <w:pStyle w:val="BodyText3"/>
        <w:rPr>
          <w:rFonts w:ascii="Arial" w:hAnsi="Arial"/>
          <w:i/>
          <w:sz w:val="22"/>
        </w:rPr>
      </w:pPr>
      <w:r>
        <w:rPr>
          <w:rFonts w:ascii="Arial" w:hAnsi="Arial"/>
        </w:rPr>
        <w:tab/>
      </w:r>
    </w:p>
    <w:sectPr w:rsidR="003F1E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0D5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2B687A8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49042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44D56534"/>
    <w:multiLevelType w:val="singleLevel"/>
    <w:tmpl w:val="0409000F"/>
    <w:lvl w:ilvl="0">
      <w:start w:val="1"/>
      <w:numFmt w:val="decimal"/>
      <w:lvlText w:val="%1."/>
      <w:lvlJc w:val="left"/>
      <w:pPr>
        <w:tabs>
          <w:tab w:val="num" w:pos="360"/>
        </w:tabs>
        <w:ind w:left="360" w:hanging="360"/>
      </w:pPr>
    </w:lvl>
  </w:abstractNum>
  <w:abstractNum w:abstractNumId="4">
    <w:nsid w:val="537B64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5B621391"/>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7508F"/>
    <w:rsid w:val="007965E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2">
    <w:name w:val="Body Text 2"/>
    <w:basedOn w:val="Normal"/>
    <w:rPr>
      <w:b/>
      <w:i/>
      <w:sz w:val="24"/>
    </w:rPr>
  </w:style>
  <w:style w:type="paragraph" w:styleId="BodyTextIndent">
    <w:name w:val="Body Text Indent"/>
    <w:basedOn w:val="Normal"/>
    <w:pPr>
      <w:ind w:left="5760" w:hanging="5760"/>
    </w:pPr>
    <w:rPr>
      <w:b/>
      <w:sz w:val="24"/>
    </w:rPr>
  </w:style>
  <w:style w:type="paragraph" w:styleId="BodyText3">
    <w:name w:val="Body Text 3"/>
    <w:basedOn w:val="Normal"/>
    <w:rPr>
      <w:sz w:val="16"/>
    </w:rPr>
  </w:style>
  <w:style w:type="paragraph" w:styleId="BalloonText">
    <w:name w:val="Balloon Text"/>
    <w:basedOn w:val="Normal"/>
    <w:link w:val="BalloonTextChar"/>
    <w:rsid w:val="00D0436A"/>
    <w:rPr>
      <w:rFonts w:ascii="Lucida Grande" w:hAnsi="Lucida Grande"/>
      <w:sz w:val="18"/>
      <w:szCs w:val="18"/>
    </w:rPr>
  </w:style>
  <w:style w:type="character" w:customStyle="1" w:styleId="BalloonTextChar">
    <w:name w:val="Balloon Text Char"/>
    <w:basedOn w:val="DefaultParagraphFont"/>
    <w:link w:val="BalloonText"/>
    <w:rsid w:val="00D0436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Product Category: Prescriptives or Other (Note: if prescriptives means that the product requires a prescription, CHONDROPROTEC® requires a prescription)</vt:lpstr>
    </vt:vector>
  </TitlesOfParts>
  <Company>The Hymed Group</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Category: Prescriptives or Other (Note: if prescriptives means that the product requires a prescription, CHONDROPROTEC® requires a prescription)</dc:title>
  <dc:subject/>
  <dc:creator>Anita Petito</dc:creator>
  <cp:keywords/>
  <cp:lastModifiedBy>Anita Petito</cp:lastModifiedBy>
  <cp:revision>2</cp:revision>
  <cp:lastPrinted>2012-05-23T15:35:00Z</cp:lastPrinted>
  <dcterms:created xsi:type="dcterms:W3CDTF">2012-05-23T15:35:00Z</dcterms:created>
  <dcterms:modified xsi:type="dcterms:W3CDTF">2012-05-23T15:35:00Z</dcterms:modified>
</cp:coreProperties>
</file>