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F2" w:rsidRDefault="007348F2" w:rsidP="00693D69">
      <w:pPr>
        <w:jc w:val="center"/>
        <w:rPr>
          <w:rFonts w:ascii="Arial" w:hAnsi="Arial"/>
          <w:sz w:val="28"/>
        </w:rPr>
      </w:pPr>
      <w:r>
        <w:rPr>
          <w:rFonts w:ascii="Arial" w:hAnsi="Arial"/>
          <w:sz w:val="28"/>
        </w:rPr>
        <w:t xml:space="preserve"> </w:t>
      </w:r>
      <w:r w:rsidR="00F21E27">
        <w:rPr>
          <w:rFonts w:ascii="Arial" w:hAnsi="Arial"/>
          <w:sz w:val="28"/>
        </w:rPr>
        <w:t>“</w:t>
      </w:r>
      <w:proofErr w:type="spellStart"/>
      <w:r>
        <w:rPr>
          <w:rFonts w:ascii="Arial" w:hAnsi="Arial"/>
          <w:sz w:val="28"/>
        </w:rPr>
        <w:t>Hyaluronic</w:t>
      </w:r>
      <w:proofErr w:type="spellEnd"/>
      <w:r>
        <w:rPr>
          <w:rFonts w:ascii="Arial" w:hAnsi="Arial"/>
          <w:sz w:val="28"/>
        </w:rPr>
        <w:t xml:space="preserve"> acid - a</w:t>
      </w:r>
      <w:r w:rsidR="00F21E27">
        <w:rPr>
          <w:rFonts w:ascii="Arial" w:hAnsi="Arial"/>
          <w:sz w:val="28"/>
        </w:rPr>
        <w:t xml:space="preserve"> natural tissue coating for </w:t>
      </w:r>
    </w:p>
    <w:p w:rsidR="00F21E27" w:rsidRDefault="00F21E27" w:rsidP="00693D69">
      <w:pPr>
        <w:jc w:val="center"/>
        <w:rPr>
          <w:rFonts w:ascii="Arial" w:hAnsi="Arial"/>
          <w:sz w:val="28"/>
        </w:rPr>
      </w:pPr>
      <w:proofErr w:type="gramStart"/>
      <w:r>
        <w:rPr>
          <w:rFonts w:ascii="Arial" w:hAnsi="Arial"/>
          <w:sz w:val="28"/>
        </w:rPr>
        <w:t>minimizing</w:t>
      </w:r>
      <w:proofErr w:type="gramEnd"/>
      <w:r>
        <w:rPr>
          <w:rFonts w:ascii="Arial" w:hAnsi="Arial"/>
          <w:sz w:val="28"/>
        </w:rPr>
        <w:t xml:space="preserve"> adhesion formation”</w:t>
      </w:r>
    </w:p>
    <w:p w:rsidR="00693D69" w:rsidRPr="00F21E27" w:rsidRDefault="00F21E27" w:rsidP="00693D69">
      <w:pPr>
        <w:jc w:val="center"/>
        <w:rPr>
          <w:rFonts w:ascii="Arial" w:hAnsi="Arial"/>
          <w:sz w:val="28"/>
        </w:rPr>
      </w:pPr>
      <w:r>
        <w:rPr>
          <w:rFonts w:ascii="Arial" w:hAnsi="Arial"/>
          <w:sz w:val="28"/>
        </w:rPr>
        <w:t>By: George D. Petito, Ph.D.</w:t>
      </w:r>
    </w:p>
    <w:p w:rsidR="009E36DC" w:rsidRPr="009E36DC" w:rsidRDefault="009E36DC" w:rsidP="00693D69">
      <w:pPr>
        <w:jc w:val="center"/>
        <w:rPr>
          <w:rFonts w:ascii="Arial" w:hAnsi="Arial"/>
          <w:sz w:val="22"/>
        </w:rPr>
      </w:pPr>
      <w:r>
        <w:rPr>
          <w:rFonts w:ascii="Arial" w:hAnsi="Arial"/>
          <w:sz w:val="22"/>
        </w:rPr>
        <w:t>Patent # 6,541,460</w:t>
      </w:r>
    </w:p>
    <w:p w:rsidR="00693D69" w:rsidRDefault="00693D69" w:rsidP="00693D69">
      <w:pPr>
        <w:jc w:val="center"/>
        <w:rPr>
          <w:rFonts w:ascii="Arial" w:hAnsi="Arial"/>
          <w:sz w:val="32"/>
        </w:rPr>
      </w:pPr>
    </w:p>
    <w:p w:rsidR="006F1BFD" w:rsidRDefault="00693D69" w:rsidP="00693D69">
      <w:pPr>
        <w:jc w:val="center"/>
        <w:rPr>
          <w:rFonts w:ascii="Arial" w:hAnsi="Arial"/>
        </w:rPr>
      </w:pPr>
      <w:r>
        <w:rPr>
          <w:rFonts w:ascii="Arial" w:hAnsi="Arial"/>
        </w:rPr>
        <w:t xml:space="preserve">Histological data suggest </w:t>
      </w:r>
      <w:r w:rsidR="006F1BFD">
        <w:rPr>
          <w:rFonts w:ascii="Arial" w:hAnsi="Arial"/>
        </w:rPr>
        <w:t xml:space="preserve">that </w:t>
      </w:r>
      <w:proofErr w:type="spellStart"/>
      <w:r w:rsidR="007348F2">
        <w:rPr>
          <w:rFonts w:ascii="Arial" w:hAnsi="Arial"/>
        </w:rPr>
        <w:t>hyaluronic</w:t>
      </w:r>
      <w:proofErr w:type="spellEnd"/>
      <w:r w:rsidR="007348F2">
        <w:rPr>
          <w:rFonts w:ascii="Arial" w:hAnsi="Arial"/>
        </w:rPr>
        <w:t xml:space="preserve"> acid, a </w:t>
      </w:r>
      <w:r w:rsidR="006F1BFD">
        <w:rPr>
          <w:rFonts w:ascii="Arial" w:hAnsi="Arial"/>
        </w:rPr>
        <w:t>high Molecular Weight</w:t>
      </w:r>
      <w:r w:rsidR="007348F2">
        <w:rPr>
          <w:rFonts w:ascii="Arial" w:hAnsi="Arial"/>
        </w:rPr>
        <w:t xml:space="preserve"> </w:t>
      </w:r>
      <w:r w:rsidR="006F1BFD">
        <w:rPr>
          <w:rFonts w:ascii="Arial" w:hAnsi="Arial"/>
        </w:rPr>
        <w:t>viscous solution</w:t>
      </w:r>
      <w:r w:rsidR="007348F2">
        <w:rPr>
          <w:rFonts w:ascii="Arial" w:hAnsi="Arial"/>
        </w:rPr>
        <w:t>, may be</w:t>
      </w:r>
      <w:r w:rsidR="006F1BFD">
        <w:rPr>
          <w:rFonts w:ascii="Arial" w:hAnsi="Arial"/>
        </w:rPr>
        <w:t xml:space="preserve"> used as a tissue coating minimizes surgical trauma associated with tissue damage.  </w:t>
      </w:r>
    </w:p>
    <w:p w:rsidR="006F1BFD" w:rsidRDefault="006F1BFD" w:rsidP="00693D69">
      <w:pPr>
        <w:jc w:val="center"/>
        <w:rPr>
          <w:rFonts w:ascii="Arial" w:hAnsi="Arial"/>
        </w:rPr>
      </w:pPr>
    </w:p>
    <w:p w:rsidR="006F1BFD" w:rsidRDefault="006F1BFD" w:rsidP="00693D69">
      <w:pPr>
        <w:jc w:val="center"/>
        <w:rPr>
          <w:rFonts w:ascii="Arial" w:hAnsi="Arial"/>
          <w:vertAlign w:val="superscript"/>
        </w:rPr>
      </w:pPr>
      <w:r>
        <w:rPr>
          <w:rFonts w:ascii="Arial" w:hAnsi="Arial"/>
        </w:rPr>
        <w:t>Undesired tissue damage results in most surgical procedures such as cutting desiccation, ischemic, and manipulative abrasions. Suture lines at closed incisions, areas of abrasive contacts that occur between tissue surfaces and the many devices used in surgery, i.e. clamps, gloves, sponges, etc. are known to be problematic, painful sites resulting from damaged cell membrane surfaces.</w:t>
      </w:r>
      <w:r>
        <w:rPr>
          <w:rFonts w:ascii="Arial" w:hAnsi="Arial"/>
          <w:vertAlign w:val="superscript"/>
        </w:rPr>
        <w:t>1-2</w:t>
      </w:r>
    </w:p>
    <w:p w:rsidR="006F1BFD" w:rsidRDefault="006F1BFD" w:rsidP="00693D69">
      <w:pPr>
        <w:jc w:val="center"/>
        <w:rPr>
          <w:rFonts w:ascii="Arial" w:hAnsi="Arial"/>
          <w:vertAlign w:val="superscript"/>
        </w:rPr>
      </w:pPr>
    </w:p>
    <w:p w:rsidR="006F1BFD" w:rsidRDefault="006F1BFD" w:rsidP="00693D69">
      <w:pPr>
        <w:jc w:val="center"/>
        <w:rPr>
          <w:rFonts w:ascii="Arial" w:hAnsi="Arial"/>
        </w:rPr>
      </w:pPr>
      <w:r>
        <w:rPr>
          <w:rFonts w:ascii="Arial" w:hAnsi="Arial"/>
        </w:rPr>
        <w:t xml:space="preserve">The use of </w:t>
      </w:r>
      <w:proofErr w:type="spellStart"/>
      <w:r w:rsidR="007348F2">
        <w:rPr>
          <w:rFonts w:ascii="Arial" w:hAnsi="Arial"/>
        </w:rPr>
        <w:t>hyaluronic</w:t>
      </w:r>
      <w:proofErr w:type="spellEnd"/>
      <w:r w:rsidR="007348F2">
        <w:rPr>
          <w:rFonts w:ascii="Arial" w:hAnsi="Arial"/>
        </w:rPr>
        <w:t xml:space="preserve"> </w:t>
      </w:r>
      <w:proofErr w:type="gramStart"/>
      <w:r w:rsidR="007348F2">
        <w:rPr>
          <w:rFonts w:ascii="Arial" w:hAnsi="Arial"/>
        </w:rPr>
        <w:t>acid</w:t>
      </w:r>
      <w:r>
        <w:rPr>
          <w:rFonts w:ascii="Arial" w:hAnsi="Arial"/>
        </w:rPr>
        <w:t>,</w:t>
      </w:r>
      <w:proofErr w:type="gramEnd"/>
      <w:r>
        <w:rPr>
          <w:rFonts w:ascii="Arial" w:hAnsi="Arial"/>
        </w:rPr>
        <w:t xml:space="preserve"> is directed at minimizing the tissue damage caused by desiccation and handling during surgery.  This methodology is highly efficacious when applied immediately after entering the surgical field and before any significant manipulation occurs.  </w:t>
      </w:r>
      <w:proofErr w:type="spellStart"/>
      <w:r w:rsidR="007348F2">
        <w:rPr>
          <w:rFonts w:ascii="Arial" w:hAnsi="Arial"/>
        </w:rPr>
        <w:t>Hyaluronic</w:t>
      </w:r>
      <w:proofErr w:type="spellEnd"/>
      <w:r w:rsidR="007348F2">
        <w:rPr>
          <w:rFonts w:ascii="Arial" w:hAnsi="Arial"/>
        </w:rPr>
        <w:t xml:space="preserve"> acid</w:t>
      </w:r>
      <w:r>
        <w:rPr>
          <w:rFonts w:ascii="Arial" w:hAnsi="Arial"/>
        </w:rPr>
        <w:t xml:space="preserve"> is biocompatible, does not interfere with normal healing of incisions and is transparent within the surgical site. </w:t>
      </w:r>
      <w:proofErr w:type="spellStart"/>
      <w:r w:rsidR="007348F2">
        <w:rPr>
          <w:rFonts w:ascii="Arial" w:hAnsi="Arial"/>
        </w:rPr>
        <w:t>Hyaluronic</w:t>
      </w:r>
      <w:proofErr w:type="spellEnd"/>
      <w:r w:rsidR="007348F2">
        <w:rPr>
          <w:rFonts w:ascii="Arial" w:hAnsi="Arial"/>
        </w:rPr>
        <w:t xml:space="preserve"> acid</w:t>
      </w:r>
      <w:r>
        <w:rPr>
          <w:rFonts w:ascii="Arial" w:hAnsi="Arial"/>
        </w:rPr>
        <w:t xml:space="preserve"> exhibits excellent handling properties in the surgical field making it clinically desirable and advantageous.  </w:t>
      </w:r>
    </w:p>
    <w:p w:rsidR="006F1BFD" w:rsidRDefault="006F1BFD" w:rsidP="00693D69">
      <w:pPr>
        <w:jc w:val="center"/>
        <w:rPr>
          <w:rFonts w:ascii="Arial" w:hAnsi="Arial"/>
        </w:rPr>
      </w:pPr>
    </w:p>
    <w:p w:rsidR="006F1BFD" w:rsidRDefault="006F1BFD" w:rsidP="00693D69">
      <w:pPr>
        <w:jc w:val="center"/>
        <w:rPr>
          <w:rFonts w:ascii="Arial" w:hAnsi="Arial"/>
        </w:rPr>
      </w:pPr>
      <w:r>
        <w:rPr>
          <w:rFonts w:ascii="Arial" w:hAnsi="Arial"/>
        </w:rPr>
        <w:t xml:space="preserve">Macromolecular solutions such as hyaluronic acid, for example, have been popular substances in the effort toward adhesion prevention. Macromolecular solutions are believed to have an anti-adhesion effect by the following mechanisms: a “flotation” </w:t>
      </w:r>
      <w:r w:rsidR="00FB418B">
        <w:rPr>
          <w:rFonts w:ascii="Arial" w:hAnsi="Arial"/>
        </w:rPr>
        <w:t>effect, which</w:t>
      </w:r>
      <w:r>
        <w:rPr>
          <w:rFonts w:ascii="Arial" w:hAnsi="Arial"/>
        </w:rPr>
        <w:t xml:space="preserve"> separates viscera and a “siliconizing” effect on the intestinal </w:t>
      </w:r>
      <w:r w:rsidR="00FB418B">
        <w:rPr>
          <w:rFonts w:ascii="Arial" w:hAnsi="Arial"/>
        </w:rPr>
        <w:t>surface</w:t>
      </w:r>
      <w:r w:rsidR="00FB418B">
        <w:rPr>
          <w:rFonts w:ascii="Arial" w:hAnsi="Arial"/>
          <w:vertAlign w:val="superscript"/>
        </w:rPr>
        <w:t>3</w:t>
      </w:r>
      <w:r w:rsidR="00FB418B">
        <w:rPr>
          <w:rFonts w:ascii="Arial" w:hAnsi="Arial"/>
        </w:rPr>
        <w:t>, which</w:t>
      </w:r>
      <w:r>
        <w:rPr>
          <w:rFonts w:ascii="Arial" w:hAnsi="Arial"/>
        </w:rPr>
        <w:t xml:space="preserve"> represents a barrier to adhesion formation. </w:t>
      </w:r>
    </w:p>
    <w:p w:rsidR="006F1BFD" w:rsidRDefault="006F1BFD" w:rsidP="00693D69">
      <w:pPr>
        <w:jc w:val="center"/>
        <w:rPr>
          <w:rFonts w:ascii="Arial" w:hAnsi="Arial"/>
        </w:rPr>
      </w:pPr>
    </w:p>
    <w:p w:rsidR="00F21E27" w:rsidRDefault="006F1BFD" w:rsidP="00693D69">
      <w:pPr>
        <w:jc w:val="center"/>
        <w:rPr>
          <w:rFonts w:ascii="Arial" w:hAnsi="Arial"/>
        </w:rPr>
      </w:pPr>
      <w:r>
        <w:rPr>
          <w:rFonts w:ascii="Arial" w:hAnsi="Arial"/>
        </w:rPr>
        <w:t>What makes hyaluronic acid superior is that it is a biocompatible, high molecular weight mucopolysaccharide found naturally in soft tissue and is a major component of the extracellular matrix and synovial fluid.</w:t>
      </w:r>
      <w:r>
        <w:rPr>
          <w:rFonts w:ascii="Arial" w:hAnsi="Arial"/>
          <w:vertAlign w:val="superscript"/>
        </w:rPr>
        <w:t>4</w:t>
      </w:r>
      <w:r>
        <w:rPr>
          <w:rFonts w:ascii="Arial" w:hAnsi="Arial"/>
        </w:rPr>
        <w:t xml:space="preserve"> Research has shown that the viscous macromolecule of hyaluronic acid mechanically stops the oozing from disrupted microvasculi.</w:t>
      </w:r>
      <w:r>
        <w:rPr>
          <w:rFonts w:ascii="Arial" w:hAnsi="Arial"/>
          <w:vertAlign w:val="superscript"/>
        </w:rPr>
        <w:t>5</w:t>
      </w:r>
      <w:r w:rsidR="00F21E27">
        <w:rPr>
          <w:rFonts w:ascii="Arial" w:hAnsi="Arial"/>
        </w:rPr>
        <w:t xml:space="preserve"> Preliminary studies show that hyaluronic acid does coat the peritoneum resulting in the suppression of post-surgical bleeding.</w:t>
      </w:r>
      <w:r w:rsidR="00F21E27">
        <w:rPr>
          <w:rFonts w:ascii="Arial" w:hAnsi="Arial"/>
          <w:vertAlign w:val="superscript"/>
        </w:rPr>
        <w:t>6</w:t>
      </w:r>
      <w:r w:rsidR="00F21E27">
        <w:rPr>
          <w:rFonts w:ascii="Arial" w:hAnsi="Arial"/>
        </w:rPr>
        <w:t xml:space="preserve"> Thus, one mechanism of action of the </w:t>
      </w:r>
      <w:proofErr w:type="spellStart"/>
      <w:r w:rsidR="00F21E27">
        <w:rPr>
          <w:rFonts w:ascii="Arial" w:hAnsi="Arial"/>
        </w:rPr>
        <w:t>hyaluron</w:t>
      </w:r>
      <w:r w:rsidR="007348F2">
        <w:rPr>
          <w:rFonts w:ascii="Arial" w:hAnsi="Arial"/>
        </w:rPr>
        <w:t>ic</w:t>
      </w:r>
      <w:proofErr w:type="spellEnd"/>
      <w:r w:rsidR="00F21E27">
        <w:rPr>
          <w:rFonts w:ascii="Arial" w:hAnsi="Arial"/>
        </w:rPr>
        <w:t xml:space="preserve"> acid solution is the mechanical separation of traumatized serosa from normal serosa by its viscous macromolecule.</w:t>
      </w:r>
      <w:r w:rsidR="00F21E27">
        <w:rPr>
          <w:rFonts w:ascii="Arial" w:hAnsi="Arial"/>
          <w:vertAlign w:val="superscript"/>
        </w:rPr>
        <w:t>7</w:t>
      </w:r>
    </w:p>
    <w:p w:rsidR="00F21E27" w:rsidRDefault="00F21E27" w:rsidP="00693D69">
      <w:pPr>
        <w:jc w:val="center"/>
        <w:rPr>
          <w:rFonts w:ascii="Arial" w:hAnsi="Arial"/>
        </w:rPr>
      </w:pPr>
    </w:p>
    <w:p w:rsidR="00F21E27" w:rsidRDefault="00F21E27" w:rsidP="00693D69">
      <w:pPr>
        <w:jc w:val="center"/>
        <w:rPr>
          <w:rFonts w:ascii="Arial" w:hAnsi="Arial"/>
        </w:rPr>
      </w:pPr>
      <w:r>
        <w:rPr>
          <w:rFonts w:ascii="Arial" w:hAnsi="Arial"/>
        </w:rPr>
        <w:t xml:space="preserve">Studies suggest that </w:t>
      </w:r>
      <w:proofErr w:type="spellStart"/>
      <w:r w:rsidR="007348F2">
        <w:rPr>
          <w:rFonts w:ascii="Arial" w:hAnsi="Arial"/>
        </w:rPr>
        <w:t>hyaluronic</w:t>
      </w:r>
      <w:proofErr w:type="spellEnd"/>
      <w:r w:rsidR="007348F2">
        <w:rPr>
          <w:rFonts w:ascii="Arial" w:hAnsi="Arial"/>
        </w:rPr>
        <w:t xml:space="preserve"> acid</w:t>
      </w:r>
      <w:r>
        <w:rPr>
          <w:rFonts w:ascii="Arial" w:hAnsi="Arial"/>
        </w:rPr>
        <w:t xml:space="preserve"> proves to be a valuable adjunct to surgical procedures as a protective tissue coating; a coating which can prevent severe manipulative trauma and thereby reduce the incidence and severity of postoperative pain and further complications resulting from unwanted tissue damage. </w:t>
      </w:r>
    </w:p>
    <w:p w:rsidR="00F21E27" w:rsidRDefault="00F21E27" w:rsidP="00693D69">
      <w:pPr>
        <w:jc w:val="center"/>
        <w:rPr>
          <w:rFonts w:ascii="Arial" w:hAnsi="Arial"/>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p>
    <w:p w:rsidR="00F21E27" w:rsidRDefault="00F21E27" w:rsidP="00693D69">
      <w:pPr>
        <w:jc w:val="center"/>
        <w:rPr>
          <w:rFonts w:ascii="Arial" w:hAnsi="Arial"/>
          <w:sz w:val="32"/>
        </w:rPr>
      </w:pPr>
      <w:r>
        <w:rPr>
          <w:rFonts w:ascii="Arial" w:hAnsi="Arial"/>
          <w:sz w:val="32"/>
        </w:rPr>
        <w:t>References</w:t>
      </w:r>
    </w:p>
    <w:p w:rsidR="00F21E27" w:rsidRDefault="00F21E27" w:rsidP="00693D69">
      <w:pPr>
        <w:jc w:val="center"/>
        <w:rPr>
          <w:rFonts w:ascii="Arial" w:hAnsi="Arial"/>
          <w:sz w:val="32"/>
        </w:rPr>
      </w:pPr>
    </w:p>
    <w:p w:rsidR="00FB79BF" w:rsidRDefault="00F21E27" w:rsidP="00FB79BF">
      <w:pPr>
        <w:pStyle w:val="ListParagraph"/>
        <w:numPr>
          <w:ilvl w:val="0"/>
          <w:numId w:val="1"/>
        </w:numPr>
        <w:rPr>
          <w:rFonts w:ascii="Arial" w:hAnsi="Arial"/>
        </w:rPr>
      </w:pPr>
      <w:r w:rsidRPr="00F21E27">
        <w:rPr>
          <w:rFonts w:ascii="Arial" w:hAnsi="Arial"/>
        </w:rPr>
        <w:t>Ellis, B, Brit. J. Surg., 50, 10 (1963): Raftery AJ, Eur. Surg. Res., 13, 397 (1981).</w:t>
      </w:r>
    </w:p>
    <w:p w:rsidR="00F21E27" w:rsidRPr="00FB79BF" w:rsidRDefault="00F21E27" w:rsidP="00FB79BF">
      <w:pPr>
        <w:ind w:left="360"/>
        <w:rPr>
          <w:rFonts w:ascii="Arial" w:hAnsi="Arial"/>
        </w:rPr>
      </w:pPr>
    </w:p>
    <w:p w:rsidR="00FB79BF" w:rsidRPr="00FB79BF" w:rsidRDefault="00F21E27" w:rsidP="00FB79BF">
      <w:pPr>
        <w:pStyle w:val="ListParagraph"/>
        <w:numPr>
          <w:ilvl w:val="0"/>
          <w:numId w:val="1"/>
        </w:numPr>
        <w:rPr>
          <w:rFonts w:ascii="Arial" w:hAnsi="Arial"/>
        </w:rPr>
      </w:pPr>
      <w:r w:rsidRPr="00FB79BF">
        <w:rPr>
          <w:rFonts w:ascii="Arial" w:hAnsi="Arial"/>
        </w:rPr>
        <w:t>Ryan GB, Grobery J, Majno G, Ann J. Pathol., 65, 117 (1971); Buckman</w:t>
      </w:r>
      <w:r w:rsidR="00FB79BF">
        <w:rPr>
          <w:rFonts w:ascii="Arial" w:hAnsi="Arial"/>
        </w:rPr>
        <w:t xml:space="preserve"> </w:t>
      </w:r>
      <w:r w:rsidRPr="00FB79BF">
        <w:rPr>
          <w:rFonts w:ascii="Arial" w:hAnsi="Arial"/>
        </w:rPr>
        <w:t xml:space="preserve">RF, Buckman PD, Hufnagal HU, Caldwell R, J. Surg. Res., 21, 67 (1976) Stangel JJ, Nisbet JD, Settles H, J. Reprod. Med. 29, 143 (1984). </w:t>
      </w:r>
    </w:p>
    <w:p w:rsidR="00FB79BF" w:rsidRPr="00FB79BF" w:rsidRDefault="00FB79BF" w:rsidP="00FB79BF">
      <w:pPr>
        <w:rPr>
          <w:rFonts w:ascii="Arial" w:hAnsi="Arial"/>
        </w:rPr>
      </w:pPr>
    </w:p>
    <w:p w:rsidR="00FB79BF" w:rsidRDefault="00F21E27" w:rsidP="00FB79BF">
      <w:pPr>
        <w:pStyle w:val="ListParagraph"/>
        <w:numPr>
          <w:ilvl w:val="0"/>
          <w:numId w:val="1"/>
        </w:numPr>
        <w:rPr>
          <w:rFonts w:ascii="Arial" w:hAnsi="Arial"/>
        </w:rPr>
      </w:pPr>
      <w:r>
        <w:rPr>
          <w:rFonts w:ascii="Arial" w:hAnsi="Arial"/>
        </w:rPr>
        <w:t xml:space="preserve">DiZerega GS, Hodgen GD: Prevention of post-operative tubal adhesions. Am. J. Obstet. Gynecol. 136, 173 (1980). </w:t>
      </w:r>
    </w:p>
    <w:p w:rsidR="00FB79BF" w:rsidRPr="00FB79BF" w:rsidRDefault="00FB79BF" w:rsidP="00FB79BF">
      <w:pPr>
        <w:rPr>
          <w:rFonts w:ascii="Arial" w:hAnsi="Arial"/>
        </w:rPr>
      </w:pPr>
    </w:p>
    <w:p w:rsidR="00FB79BF" w:rsidRDefault="00FB79BF" w:rsidP="00FB79BF">
      <w:pPr>
        <w:pStyle w:val="ListParagraph"/>
        <w:numPr>
          <w:ilvl w:val="0"/>
          <w:numId w:val="1"/>
        </w:numPr>
        <w:rPr>
          <w:rFonts w:ascii="Arial" w:hAnsi="Arial"/>
        </w:rPr>
      </w:pPr>
      <w:r>
        <w:rPr>
          <w:rFonts w:ascii="Arial" w:hAnsi="Arial"/>
        </w:rPr>
        <w:t xml:space="preserve">Comper WD, Laurent TC, Physiol. Rev., 58, 255 (1978); Weiss C, Balasz EA, Mediguide to Orthoped., Vol 4, I, EDS. Jaffee and Wallace, Carter Wallace, Cranbury, NJ (1984). </w:t>
      </w:r>
    </w:p>
    <w:p w:rsidR="00FB79BF" w:rsidRPr="00FB79BF" w:rsidRDefault="00FB79BF" w:rsidP="00FB79BF">
      <w:pPr>
        <w:rPr>
          <w:rFonts w:ascii="Arial" w:hAnsi="Arial"/>
        </w:rPr>
      </w:pPr>
    </w:p>
    <w:p w:rsidR="00FB79BF" w:rsidRDefault="00FB79BF" w:rsidP="00FB79BF">
      <w:pPr>
        <w:pStyle w:val="ListParagraph"/>
        <w:numPr>
          <w:ilvl w:val="0"/>
          <w:numId w:val="1"/>
        </w:numPr>
        <w:rPr>
          <w:rFonts w:ascii="Arial" w:hAnsi="Arial"/>
        </w:rPr>
      </w:pPr>
      <w:r>
        <w:rPr>
          <w:rFonts w:ascii="Arial" w:hAnsi="Arial"/>
        </w:rPr>
        <w:t xml:space="preserve">Abe H, Rodgers KE, Campeau JD, Girgis W, et al., The effect of intraperitoneal administration of sodium tolmetin – Hyaluronic acid on the postsurgical cell infiltration in vivo. F. Surg. Res. 49: 322-327 (1990). </w:t>
      </w:r>
    </w:p>
    <w:p w:rsidR="00FB79BF" w:rsidRPr="00FB79BF" w:rsidRDefault="00FB79BF" w:rsidP="00FB79BF">
      <w:pPr>
        <w:rPr>
          <w:rFonts w:ascii="Arial" w:hAnsi="Arial"/>
        </w:rPr>
      </w:pPr>
    </w:p>
    <w:p w:rsidR="00FB79BF" w:rsidRDefault="00FB79BF" w:rsidP="00FB79BF">
      <w:pPr>
        <w:pStyle w:val="ListParagraph"/>
        <w:numPr>
          <w:ilvl w:val="0"/>
          <w:numId w:val="1"/>
        </w:numPr>
        <w:rPr>
          <w:rFonts w:ascii="Arial" w:hAnsi="Arial"/>
        </w:rPr>
      </w:pPr>
      <w:r>
        <w:rPr>
          <w:rFonts w:ascii="Arial" w:hAnsi="Arial"/>
        </w:rPr>
        <w:t xml:space="preserve">IBID. </w:t>
      </w:r>
    </w:p>
    <w:p w:rsidR="00FB79BF" w:rsidRPr="00FB79BF" w:rsidRDefault="00FB79BF" w:rsidP="00FB79BF">
      <w:pPr>
        <w:rPr>
          <w:rFonts w:ascii="Arial" w:hAnsi="Arial"/>
        </w:rPr>
      </w:pPr>
    </w:p>
    <w:p w:rsidR="00FB79BF" w:rsidRDefault="00FB79BF" w:rsidP="00FB79BF">
      <w:pPr>
        <w:pStyle w:val="ListParagraph"/>
        <w:numPr>
          <w:ilvl w:val="0"/>
          <w:numId w:val="1"/>
        </w:numPr>
        <w:rPr>
          <w:rFonts w:ascii="Arial" w:hAnsi="Arial"/>
        </w:rPr>
      </w:pPr>
      <w:r>
        <w:rPr>
          <w:rFonts w:ascii="Arial" w:hAnsi="Arial"/>
        </w:rPr>
        <w:t xml:space="preserve">Ryan GB, et al., Postsurgical peritoneal adhesions. A study of the </w:t>
      </w:r>
      <w:r w:rsidR="00FB418B">
        <w:rPr>
          <w:rFonts w:ascii="Arial" w:hAnsi="Arial"/>
        </w:rPr>
        <w:t>mechanisms</w:t>
      </w:r>
      <w:r>
        <w:rPr>
          <w:rFonts w:ascii="Arial" w:hAnsi="Arial"/>
        </w:rPr>
        <w:t xml:space="preserve">. Amer. J. Pathol. 65; 117 (1971). </w:t>
      </w:r>
    </w:p>
    <w:p w:rsidR="00FB79BF" w:rsidRPr="00FB79BF" w:rsidRDefault="00FB79BF" w:rsidP="00FB79BF">
      <w:pPr>
        <w:rPr>
          <w:rFonts w:ascii="Arial" w:hAnsi="Arial"/>
        </w:rPr>
      </w:pPr>
    </w:p>
    <w:p w:rsidR="00F21E27" w:rsidRDefault="00F21E27" w:rsidP="00693D69">
      <w:pPr>
        <w:jc w:val="center"/>
        <w:rPr>
          <w:rFonts w:ascii="Arial" w:hAnsi="Arial"/>
          <w:sz w:val="32"/>
        </w:rPr>
      </w:pPr>
    </w:p>
    <w:p w:rsidR="00330D68" w:rsidRPr="00F21E27" w:rsidRDefault="00330D68" w:rsidP="00693D69">
      <w:pPr>
        <w:jc w:val="center"/>
        <w:rPr>
          <w:rFonts w:ascii="Arial" w:hAnsi="Arial"/>
          <w:sz w:val="32"/>
        </w:rPr>
      </w:pPr>
    </w:p>
    <w:sectPr w:rsidR="00330D68" w:rsidRPr="00F21E27" w:rsidSect="00330D68">
      <w:pgSz w:w="12240" w:h="2016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89D"/>
    <w:multiLevelType w:val="hybridMultilevel"/>
    <w:tmpl w:val="2CEC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15424"/>
    <w:multiLevelType w:val="multilevel"/>
    <w:tmpl w:val="2CECB2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DE56B71"/>
    <w:multiLevelType w:val="multilevel"/>
    <w:tmpl w:val="2CECB2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0D68"/>
    <w:rsid w:val="002454AB"/>
    <w:rsid w:val="00330D68"/>
    <w:rsid w:val="00693D69"/>
    <w:rsid w:val="006F1BFD"/>
    <w:rsid w:val="007348F2"/>
    <w:rsid w:val="009E36DC"/>
    <w:rsid w:val="00F21E27"/>
    <w:rsid w:val="00FB418B"/>
    <w:rsid w:val="00FB79BF"/>
  </w:rsids>
  <m:mathPr>
    <m:mathFont m:val="McBooHm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1E2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2894</Characters>
  <Application>Microsoft Macintosh Word</Application>
  <DocSecurity>0</DocSecurity>
  <Lines>24</Lines>
  <Paragraphs>5</Paragraphs>
  <ScaleCrop>false</ScaleCrop>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Petito</dc:creator>
  <cp:keywords/>
  <cp:lastModifiedBy>Anita Petito</cp:lastModifiedBy>
  <cp:revision>2</cp:revision>
  <cp:lastPrinted>2012-04-23T19:05:00Z</cp:lastPrinted>
  <dcterms:created xsi:type="dcterms:W3CDTF">2012-04-23T19:05:00Z</dcterms:created>
  <dcterms:modified xsi:type="dcterms:W3CDTF">2012-04-23T19:05:00Z</dcterms:modified>
</cp:coreProperties>
</file>